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C8CFD" w14:textId="2464E29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027398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73396" w:rsidRPr="00A73396">
        <w:rPr>
          <w:rFonts w:ascii="Arial" w:eastAsia="SimSun" w:hAnsi="Arial" w:cs="Times New Roman"/>
          <w:b/>
          <w:bCs/>
          <w:sz w:val="24"/>
          <w:szCs w:val="20"/>
        </w:rPr>
        <w:t>R4-2307473</w:t>
      </w:r>
    </w:p>
    <w:p w14:paraId="0819AFDD" w14:textId="7AB01C53" w:rsidR="00841BCD" w:rsidRPr="00EF698B" w:rsidRDefault="0002739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 22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7C5E9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46A91E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3D2B5F1" w14:textId="52A7F9D3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00A42" w:rsidRPr="00500A42">
        <w:rPr>
          <w:rFonts w:ascii="Arial" w:eastAsia="Calibri" w:hAnsi="Arial" w:cs="Arial"/>
          <w:b/>
          <w:bCs/>
          <w:sz w:val="24"/>
        </w:rPr>
        <w:t>On MultiRx Demodulation performance and CSI requirements - PDSCH</w:t>
      </w:r>
    </w:p>
    <w:p w14:paraId="759ADAC7" w14:textId="2E6D1EB0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73396" w:rsidRPr="00A73396">
        <w:rPr>
          <w:rFonts w:ascii="Arial" w:eastAsia="MS Mincho" w:hAnsi="Arial" w:cs="Arial"/>
          <w:b/>
          <w:bCs/>
          <w:sz w:val="24"/>
          <w:szCs w:val="20"/>
        </w:rPr>
        <w:t>8.8.4.2</w:t>
      </w:r>
    </w:p>
    <w:p w14:paraId="50C80AC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4732822C" w14:textId="466705C8" w:rsidR="00E03264" w:rsidRDefault="00E03264" w:rsidP="00341D46">
      <w:pPr>
        <w:rPr>
          <w:lang w:val="en-GB"/>
        </w:rPr>
      </w:pPr>
      <w:r>
        <w:t>In RAN4#106-bis-e good progress was made on the topic of requirements for PDSCH</w:t>
      </w:r>
      <w:r w:rsidR="00341D46">
        <w:t xml:space="preserve"> (see </w:t>
      </w:r>
      <w:r w:rsidR="00341D46">
        <w:fldChar w:fldCharType="begin"/>
      </w:r>
      <w:r w:rsidR="00341D46">
        <w:instrText xml:space="preserve"> REF _Ref134099955 \r \h </w:instrText>
      </w:r>
      <w:r w:rsidR="00341D46">
        <w:fldChar w:fldCharType="separate"/>
      </w:r>
      <w:r w:rsidR="00341D46">
        <w:t>[1]</w:t>
      </w:r>
      <w:r w:rsidR="00341D46">
        <w:fldChar w:fldCharType="end"/>
      </w:r>
      <w:r w:rsidR="00341D46">
        <w:t>).</w:t>
      </w:r>
      <w:r w:rsidR="00341D46">
        <w:rPr>
          <w:lang w:val="en-GB"/>
        </w:rPr>
        <w:t xml:space="preserve"> </w:t>
      </w:r>
    </w:p>
    <w:p w14:paraId="77B8AED1" w14:textId="77777777" w:rsidR="00E03264" w:rsidRPr="00EF698B" w:rsidRDefault="00E03264" w:rsidP="00E03264">
      <w:r>
        <w:t>In the following we will provide our view on the remaining open issues and make new observations and proposals where needed.</w:t>
      </w:r>
    </w:p>
    <w:p w14:paraId="3679626C" w14:textId="77777777" w:rsidR="0060543D" w:rsidRPr="00EF698B" w:rsidRDefault="0060543D" w:rsidP="005C23A4"/>
    <w:p w14:paraId="69C18AB8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5F0B2F53" w14:textId="77777777" w:rsidR="0060543D" w:rsidRDefault="0060543D" w:rsidP="00300956"/>
    <w:p w14:paraId="4B237112" w14:textId="34B86C4A" w:rsidR="00CB22B2" w:rsidRDefault="005B1BFE" w:rsidP="00496606">
      <w:pPr>
        <w:pStyle w:val="RAN4H2"/>
      </w:pPr>
      <w:r w:rsidRPr="005B1BFE">
        <w:t>Simulation assumptions for PDSCH performance evaluation</w:t>
      </w:r>
    </w:p>
    <w:p w14:paraId="3219CC57" w14:textId="77777777" w:rsidR="00E03264" w:rsidRDefault="00E03264" w:rsidP="0060543D"/>
    <w:p w14:paraId="5F1AA0D8" w14:textId="564EC869" w:rsidR="00E03264" w:rsidRDefault="005B1BFE" w:rsidP="005B1BFE">
      <w:pPr>
        <w:pStyle w:val="RAN4H3"/>
      </w:pPr>
      <w:r w:rsidRPr="00F10106">
        <w:rPr>
          <w:lang w:eastAsia="zh-CN"/>
        </w:rPr>
        <w:t>Channel model</w:t>
      </w:r>
    </w:p>
    <w:p w14:paraId="6F57A7D3" w14:textId="1B4A964C" w:rsidR="00E03264" w:rsidRPr="00883DFD" w:rsidRDefault="00C504CB" w:rsidP="00E03264">
      <w:pPr>
        <w:rPr>
          <w:lang w:val="en-GB"/>
        </w:rPr>
      </w:pPr>
      <w:r>
        <w:rPr>
          <w:lang w:val="en-GB"/>
        </w:rPr>
        <w:t xml:space="preserve">In RAN4#106bis-e the channel model for requirement definition was discussed. The following options were captured in the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_Ref134104205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 w:rsidR="00632DFE"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03264" w14:paraId="22D82D09" w14:textId="77777777" w:rsidTr="0028367F">
        <w:trPr>
          <w:jc w:val="center"/>
        </w:trPr>
        <w:tc>
          <w:tcPr>
            <w:tcW w:w="9000" w:type="dxa"/>
          </w:tcPr>
          <w:p w14:paraId="4DD26E1C" w14:textId="77777777" w:rsidR="00217E6E" w:rsidRPr="00F10106" w:rsidRDefault="00217E6E" w:rsidP="00217E6E">
            <w:pPr>
              <w:spacing w:after="120"/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r w:rsidRPr="00F10106">
              <w:rPr>
                <w:b/>
                <w:color w:val="000000" w:themeColor="text1"/>
                <w:u w:val="single"/>
                <w:lang w:eastAsia="ko-KR"/>
              </w:rPr>
              <w:t xml:space="preserve">Issue 2-2-1: </w:t>
            </w:r>
            <w:r w:rsidRPr="00F10106">
              <w:rPr>
                <w:b/>
                <w:color w:val="000000" w:themeColor="text1"/>
                <w:szCs w:val="24"/>
                <w:u w:val="single"/>
                <w:lang w:eastAsia="zh-CN"/>
              </w:rPr>
              <w:t>Channel model</w:t>
            </w:r>
          </w:p>
          <w:p w14:paraId="1CD6FF8A" w14:textId="77777777" w:rsidR="00217E6E" w:rsidRPr="0028367F" w:rsidRDefault="00217E6E" w:rsidP="00217E6E">
            <w:pPr>
              <w:spacing w:afterLines="50" w:after="120"/>
              <w:rPr>
                <w:rFonts w:eastAsia="SimSun"/>
                <w:b/>
                <w:bCs/>
                <w:color w:val="0070C0"/>
                <w:szCs w:val="24"/>
                <w:lang w:eastAsia="zh-CN"/>
              </w:rPr>
            </w:pPr>
            <w:r w:rsidRPr="0028367F">
              <w:rPr>
                <w:rFonts w:eastAsia="SimSun"/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7F162307" w14:textId="77777777" w:rsidR="00217E6E" w:rsidRDefault="00217E6E" w:rsidP="00217E6E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F4AB1D7" w14:textId="77777777" w:rsidR="00217E6E" w:rsidRDefault="00217E6E" w:rsidP="00217E6E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921B5D">
              <w:t>Consider including TDLA30-300 for 120kHz/200MHz requirements, if introduced</w:t>
            </w:r>
          </w:p>
          <w:p w14:paraId="3F9546F8" w14:textId="77777777" w:rsidR="00217E6E" w:rsidRDefault="00217E6E" w:rsidP="00217E6E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0000" w:themeColor="text1"/>
                <w:lang w:eastAsia="zh-CN"/>
              </w:rPr>
            </w:pPr>
            <w:r w:rsidRPr="001734BE">
              <w:rPr>
                <w:color w:val="000000" w:themeColor="text1"/>
              </w:rPr>
              <w:t>Option 2: Consider TDLA30-300 for 100 MHz/120 kHz.</w:t>
            </w:r>
          </w:p>
          <w:p w14:paraId="5CD064F8" w14:textId="77777777" w:rsidR="00217E6E" w:rsidRPr="00EA4A8F" w:rsidRDefault="00217E6E" w:rsidP="00217E6E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Option 3: Consider TDLA30-75 for 100MHz/120KHz</w:t>
            </w:r>
          </w:p>
          <w:p w14:paraId="10CE2A03" w14:textId="77777777" w:rsidR="00E03264" w:rsidRDefault="00E03264" w:rsidP="0028367F"/>
          <w:p w14:paraId="502E7F58" w14:textId="77777777" w:rsidR="00E03264" w:rsidRDefault="00E03264" w:rsidP="0028367F"/>
        </w:tc>
      </w:tr>
    </w:tbl>
    <w:p w14:paraId="5A44727B" w14:textId="77777777" w:rsidR="00E03264" w:rsidRDefault="00E03264" w:rsidP="00E03264">
      <w:pPr>
        <w:rPr>
          <w:lang w:val="en-GB"/>
        </w:rPr>
      </w:pPr>
    </w:p>
    <w:p w14:paraId="10AF76F5" w14:textId="14F42731" w:rsidR="00634CC5" w:rsidRDefault="00A8697A" w:rsidP="00E03264">
      <w:pPr>
        <w:rPr>
          <w:lang w:val="en-GB"/>
        </w:rPr>
      </w:pPr>
      <w:r>
        <w:rPr>
          <w:lang w:val="en-GB"/>
        </w:rPr>
        <w:t>In addition, we would highlight that i</w:t>
      </w:r>
      <w:r w:rsidR="00634CC5">
        <w:rPr>
          <w:lang w:val="en-GB"/>
        </w:rPr>
        <w:t xml:space="preserve">n RAN4#106 it was agreed to </w:t>
      </w:r>
      <w:r w:rsidR="002D5F32">
        <w:rPr>
          <w:lang w:val="en-GB"/>
        </w:rPr>
        <w:t>use TDLA30-75</w:t>
      </w:r>
      <w:r w:rsidR="00061F64">
        <w:rPr>
          <w:lang w:val="en-GB"/>
        </w:rPr>
        <w:t xml:space="preserve"> (from RAN4#106 WF </w:t>
      </w:r>
      <w:r w:rsidR="00A06787">
        <w:rPr>
          <w:lang w:val="en-GB"/>
        </w:rPr>
        <w:fldChar w:fldCharType="begin"/>
      </w:r>
      <w:r w:rsidR="00A06787">
        <w:rPr>
          <w:lang w:val="en-GB"/>
        </w:rPr>
        <w:instrText xml:space="preserve"> REF _Ref134458466 \r \h </w:instrText>
      </w:r>
      <w:r w:rsidR="00A06787">
        <w:rPr>
          <w:lang w:val="en-GB"/>
        </w:rPr>
      </w:r>
      <w:r w:rsidR="00A06787">
        <w:rPr>
          <w:lang w:val="en-GB"/>
        </w:rPr>
        <w:fldChar w:fldCharType="separate"/>
      </w:r>
      <w:r w:rsidR="00A06787">
        <w:rPr>
          <w:lang w:val="en-GB"/>
        </w:rPr>
        <w:t>[3]</w:t>
      </w:r>
      <w:r w:rsidR="00A06787">
        <w:rPr>
          <w:lang w:val="en-GB"/>
        </w:rPr>
        <w:fldChar w:fldCharType="end"/>
      </w:r>
      <w:r w:rsidR="00A06787">
        <w:rPr>
          <w:lang w:val="en-GB"/>
        </w:rPr>
        <w:t>)</w:t>
      </w:r>
      <w:r w:rsidR="002D5F32"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2D5F32" w14:paraId="19D02060" w14:textId="77777777" w:rsidTr="0028367F">
        <w:trPr>
          <w:jc w:val="center"/>
        </w:trPr>
        <w:tc>
          <w:tcPr>
            <w:tcW w:w="9000" w:type="dxa"/>
          </w:tcPr>
          <w:p w14:paraId="6D504665" w14:textId="77777777" w:rsidR="002D5F32" w:rsidRPr="002D5F32" w:rsidRDefault="002D5F32" w:rsidP="002D5F32">
            <w:pPr>
              <w:spacing w:after="120"/>
              <w:ind w:left="540"/>
              <w:rPr>
                <w:rFonts w:eastAsia="Times New Roman" w:cs="Times New Roman"/>
                <w:szCs w:val="20"/>
                <w:lang w:val="en-GB"/>
              </w:rPr>
            </w:pPr>
            <w:r w:rsidRPr="002D5F32">
              <w:rPr>
                <w:rFonts w:eastAsia="Times New Roman" w:cs="Times New Roman"/>
                <w:b/>
                <w:bCs/>
                <w:szCs w:val="20"/>
                <w:u w:val="single"/>
                <w:lang w:val="en-GB"/>
              </w:rPr>
              <w:t>Issue 2-2-1: Channel model</w:t>
            </w:r>
          </w:p>
          <w:p w14:paraId="3BA98102" w14:textId="77777777" w:rsidR="002D5F32" w:rsidRPr="00884AFA" w:rsidRDefault="002D5F32" w:rsidP="002D5F32">
            <w:pPr>
              <w:numPr>
                <w:ilvl w:val="0"/>
                <w:numId w:val="34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884AFA">
              <w:rPr>
                <w:rFonts w:eastAsia="Times New Roman" w:cs="Times New Roman"/>
                <w:szCs w:val="20"/>
                <w:lang w:val="en-GB"/>
              </w:rPr>
              <w:t>Tentative agreements:</w:t>
            </w:r>
          </w:p>
          <w:p w14:paraId="70C70E5A" w14:textId="77777777" w:rsidR="002D5F32" w:rsidRPr="002D5F32" w:rsidRDefault="002D5F32" w:rsidP="002D5F32">
            <w:pPr>
              <w:numPr>
                <w:ilvl w:val="1"/>
                <w:numId w:val="34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1B4562">
              <w:rPr>
                <w:rFonts w:eastAsia="Times New Roman" w:cs="Times New Roman"/>
                <w:szCs w:val="20"/>
                <w:highlight w:val="green"/>
                <w:lang w:val="en-GB"/>
              </w:rPr>
              <w:t xml:space="preserve">Include TDLA30-75; </w:t>
            </w:r>
            <w:r w:rsidRPr="00884AFA">
              <w:rPr>
                <w:rFonts w:eastAsia="Times New Roman" w:cs="Times New Roman"/>
                <w:szCs w:val="20"/>
                <w:lang w:val="en-GB"/>
              </w:rPr>
              <w:t xml:space="preserve">Other channel models are not </w:t>
            </w:r>
            <w:proofErr w:type="gramStart"/>
            <w:r w:rsidRPr="00884AFA">
              <w:rPr>
                <w:rFonts w:eastAsia="Times New Roman" w:cs="Times New Roman"/>
                <w:szCs w:val="20"/>
                <w:lang w:val="en-GB"/>
              </w:rPr>
              <w:t>precluded;</w:t>
            </w:r>
            <w:proofErr w:type="gramEnd"/>
          </w:p>
          <w:p w14:paraId="3669F45B" w14:textId="77777777" w:rsidR="002D5F32" w:rsidRPr="002D5F32" w:rsidRDefault="002D5F32" w:rsidP="002D5F32">
            <w:pPr>
              <w:rPr>
                <w:lang w:val="en-GB"/>
              </w:rPr>
            </w:pPr>
          </w:p>
        </w:tc>
      </w:tr>
    </w:tbl>
    <w:p w14:paraId="5B974028" w14:textId="77777777" w:rsidR="006D1320" w:rsidRDefault="006D1320" w:rsidP="00E03264"/>
    <w:p w14:paraId="74E43B54" w14:textId="758FB94F" w:rsidR="001B4562" w:rsidRDefault="006E3C6E" w:rsidP="00E03264">
      <w:r>
        <w:t xml:space="preserve">Based on the </w:t>
      </w:r>
      <w:r w:rsidR="00D17D4A">
        <w:t>WF from</w:t>
      </w:r>
      <w:r>
        <w:t xml:space="preserve"> </w:t>
      </w:r>
      <w:r w:rsidR="003F4FD3">
        <w:t xml:space="preserve">RAN4#106 we see </w:t>
      </w:r>
      <w:r w:rsidR="005274E7">
        <w:t>it already agreed to include TDLA30-75 in the requirement definition. The</w:t>
      </w:r>
      <w:r w:rsidR="00491952">
        <w:t xml:space="preserve"> pending question is if </w:t>
      </w:r>
      <w:r w:rsidR="0075764A">
        <w:t xml:space="preserve">other </w:t>
      </w:r>
      <w:r w:rsidR="009F2003">
        <w:t xml:space="preserve">doppler settings </w:t>
      </w:r>
      <w:r w:rsidR="00491952">
        <w:t xml:space="preserve">should also be introduced. </w:t>
      </w:r>
      <w:r w:rsidR="00BD4024">
        <w:t xml:space="preserve">To reduce the initial simulation </w:t>
      </w:r>
      <w:r w:rsidR="004B2B6E">
        <w:t>workload,</w:t>
      </w:r>
      <w:r w:rsidR="00BD4024">
        <w:t xml:space="preserve"> we are fine with keeping to the </w:t>
      </w:r>
      <w:r w:rsidR="005D6672">
        <w:t xml:space="preserve">RAN4#106 agreement to use TDLA30-75 for the initial alignment. If other companies </w:t>
      </w:r>
      <w:r w:rsidR="00E60CE1">
        <w:t xml:space="preserve">provide simulation results with higher doppler </w:t>
      </w:r>
      <w:r w:rsidR="00857E2D">
        <w:t>settings,</w:t>
      </w:r>
      <w:r w:rsidR="00E60CE1">
        <w:t xml:space="preserve"> we are open to discuss </w:t>
      </w:r>
      <w:r w:rsidR="00F40B23">
        <w:t xml:space="preserve">introducing requirements with doppler settings </w:t>
      </w:r>
      <w:r w:rsidR="00780780">
        <w:t>additional to 75Hz.</w:t>
      </w:r>
    </w:p>
    <w:p w14:paraId="6DEFB4DC" w14:textId="319FBD41" w:rsidR="00EB77C8" w:rsidRDefault="006D1320" w:rsidP="00EB77C8">
      <w:pPr>
        <w:pStyle w:val="RAN4observation0"/>
      </w:pPr>
      <w:r>
        <w:t xml:space="preserve">It was agreed in </w:t>
      </w:r>
      <w:r w:rsidR="00A00B9D">
        <w:t>RAN4#106 to include TDLA30-75 channel model.</w:t>
      </w:r>
    </w:p>
    <w:p w14:paraId="582C24E1" w14:textId="7A9C25DD" w:rsidR="001A7076" w:rsidRPr="001A7076" w:rsidRDefault="00780780" w:rsidP="001A7076">
      <w:pPr>
        <w:pStyle w:val="RAN4observation0"/>
      </w:pPr>
      <w:r>
        <w:t>Introduction of additional doppler settings can be further discussed based on simulation results</w:t>
      </w:r>
      <w:r w:rsidR="00C077D9">
        <w:t>.</w:t>
      </w:r>
    </w:p>
    <w:p w14:paraId="6F4105CF" w14:textId="5365999A" w:rsidR="002B6DB6" w:rsidRPr="002B6DB6" w:rsidRDefault="001B33BA" w:rsidP="002B6DB6">
      <w:pPr>
        <w:pStyle w:val="RAN4proposal"/>
        <w:rPr>
          <w:lang w:val="en-GB"/>
        </w:rPr>
      </w:pPr>
      <w:r>
        <w:rPr>
          <w:lang w:val="en-GB"/>
        </w:rPr>
        <w:t xml:space="preserve">Use </w:t>
      </w:r>
      <w:r w:rsidR="00033AE0">
        <w:rPr>
          <w:lang w:val="en-GB"/>
        </w:rPr>
        <w:t xml:space="preserve">TDLA30-75 </w:t>
      </w:r>
      <w:r>
        <w:rPr>
          <w:lang w:val="en-GB"/>
        </w:rPr>
        <w:t xml:space="preserve">channel model </w:t>
      </w:r>
      <w:r w:rsidR="00033AE0">
        <w:rPr>
          <w:lang w:val="en-GB"/>
        </w:rPr>
        <w:t>as baseline</w:t>
      </w:r>
      <w:r w:rsidR="001F6ECA">
        <w:rPr>
          <w:lang w:val="en-GB"/>
        </w:rPr>
        <w:t xml:space="preserve"> for 120kHz/</w:t>
      </w:r>
      <w:r w:rsidR="006D14A9">
        <w:rPr>
          <w:lang w:val="en-GB"/>
        </w:rPr>
        <w:t>1</w:t>
      </w:r>
      <w:r w:rsidR="001F6ECA">
        <w:rPr>
          <w:lang w:val="en-GB"/>
        </w:rPr>
        <w:t>00MHz requirements</w:t>
      </w:r>
      <w:r w:rsidR="00033AE0">
        <w:rPr>
          <w:lang w:val="en-GB"/>
        </w:rPr>
        <w:t>.</w:t>
      </w:r>
    </w:p>
    <w:p w14:paraId="42D6C677" w14:textId="77777777" w:rsidR="00320DC6" w:rsidRDefault="00320DC6" w:rsidP="00E03264">
      <w:pPr>
        <w:rPr>
          <w:lang w:val="en-GB"/>
        </w:rPr>
      </w:pPr>
    </w:p>
    <w:p w14:paraId="6A022523" w14:textId="5521C1C7" w:rsidR="00E03264" w:rsidRDefault="00320DC6" w:rsidP="00320DC6">
      <w:pPr>
        <w:pStyle w:val="RAN4H3"/>
      </w:pPr>
      <w:r w:rsidRPr="004856DC">
        <w:rPr>
          <w:lang w:eastAsia="zh-CN"/>
        </w:rPr>
        <w:t xml:space="preserve">PTRS </w:t>
      </w:r>
      <w:r>
        <w:rPr>
          <w:lang w:eastAsia="zh-CN"/>
        </w:rPr>
        <w:t>Port</w:t>
      </w:r>
    </w:p>
    <w:p w14:paraId="6FFDEDD9" w14:textId="58AB8258" w:rsidR="00632DFE" w:rsidRPr="00883DFD" w:rsidRDefault="00632DFE" w:rsidP="00632DFE">
      <w:pPr>
        <w:rPr>
          <w:lang w:val="en-GB"/>
        </w:rPr>
      </w:pPr>
      <w:r>
        <w:rPr>
          <w:lang w:val="en-GB"/>
        </w:rPr>
        <w:t xml:space="preserve">In RAN4#106bis-e the PTRS port </w:t>
      </w:r>
      <w:r w:rsidR="00320DC6">
        <w:rPr>
          <w:lang w:val="en-GB"/>
        </w:rPr>
        <w:t>allocation</w:t>
      </w:r>
      <w:r>
        <w:rPr>
          <w:lang w:val="en-GB"/>
        </w:rPr>
        <w:t xml:space="preserve"> for requirement definition was discussed. The following options were captured in the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_Ref134104205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03264" w14:paraId="1AE95697" w14:textId="77777777" w:rsidTr="0028367F">
        <w:trPr>
          <w:jc w:val="center"/>
        </w:trPr>
        <w:tc>
          <w:tcPr>
            <w:tcW w:w="9000" w:type="dxa"/>
          </w:tcPr>
          <w:p w14:paraId="4A89D095" w14:textId="77777777" w:rsidR="0086352A" w:rsidRDefault="0086352A" w:rsidP="0086352A">
            <w:pPr>
              <w:spacing w:after="120"/>
              <w:rPr>
                <w:b/>
                <w:color w:val="000000" w:themeColor="text1"/>
                <w:szCs w:val="24"/>
                <w:u w:val="single"/>
                <w:lang w:eastAsia="zh-CN"/>
              </w:rPr>
            </w:pPr>
            <w:r w:rsidRPr="004856DC">
              <w:rPr>
                <w:b/>
                <w:color w:val="000000" w:themeColor="text1"/>
                <w:u w:val="single"/>
                <w:lang w:eastAsia="ko-KR"/>
              </w:rPr>
              <w:t xml:space="preserve">Issue 2-1-5: </w:t>
            </w:r>
            <w:r w:rsidRPr="004856DC">
              <w:rPr>
                <w:b/>
                <w:color w:val="000000" w:themeColor="text1"/>
                <w:szCs w:val="24"/>
                <w:u w:val="single"/>
                <w:lang w:eastAsia="zh-CN"/>
              </w:rPr>
              <w:t xml:space="preserve">PTRS </w:t>
            </w:r>
            <w:r>
              <w:rPr>
                <w:b/>
                <w:color w:val="000000" w:themeColor="text1"/>
                <w:szCs w:val="24"/>
                <w:u w:val="single"/>
                <w:lang w:eastAsia="zh-CN"/>
              </w:rPr>
              <w:t>Port</w:t>
            </w:r>
          </w:p>
          <w:p w14:paraId="2413CE4E" w14:textId="77777777" w:rsidR="0086352A" w:rsidRPr="00A10084" w:rsidRDefault="0086352A" w:rsidP="0086352A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26DE4893" w14:textId="77777777" w:rsidR="0086352A" w:rsidRDefault="0086352A" w:rsidP="0086352A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3892F8C2" w14:textId="77777777" w:rsidR="0086352A" w:rsidRDefault="0086352A" w:rsidP="0086352A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="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One PTRS port per TRP for both </w:t>
            </w: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schemes</w:t>
            </w:r>
          </w:p>
          <w:p w14:paraId="795DFDA5" w14:textId="77777777" w:rsidR="0086352A" w:rsidRDefault="0086352A" w:rsidP="0086352A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="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2: O</w:t>
            </w:r>
            <w:r w:rsidRPr="00303FDD">
              <w:rPr>
                <w:rFonts w:eastAsiaTheme="minorEastAsia"/>
                <w:lang w:eastAsia="zh-CN"/>
              </w:rPr>
              <w:t>ne port PTRS for s-DCI SDM scheme</w:t>
            </w:r>
          </w:p>
          <w:p w14:paraId="366D3E8B" w14:textId="77777777" w:rsidR="00E03264" w:rsidRDefault="00E03264" w:rsidP="0028367F"/>
          <w:p w14:paraId="180535B0" w14:textId="77777777" w:rsidR="00E03264" w:rsidRDefault="00E03264" w:rsidP="0028367F"/>
        </w:tc>
      </w:tr>
    </w:tbl>
    <w:p w14:paraId="04AB946F" w14:textId="77777777" w:rsidR="00E03264" w:rsidRDefault="00E03264" w:rsidP="00E03264">
      <w:pPr>
        <w:rPr>
          <w:lang w:val="en-GB"/>
        </w:rPr>
      </w:pPr>
    </w:p>
    <w:p w14:paraId="6F572183" w14:textId="75F391E6" w:rsidR="005E41D6" w:rsidRDefault="005E41D6" w:rsidP="0098023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</w:rPr>
      </w:pPr>
      <w:r w:rsidRPr="005E41D6">
        <w:rPr>
          <w:rFonts w:eastAsia="SimSun"/>
        </w:rPr>
        <w:t xml:space="preserve">Enabling PT-RS is needed for FR2-1 </w:t>
      </w:r>
      <w:r w:rsidR="00BE28ED">
        <w:rPr>
          <w:rFonts w:eastAsia="SimSun"/>
        </w:rPr>
        <w:t xml:space="preserve">and already agreed in RAN4#106bis. </w:t>
      </w:r>
      <w:r w:rsidR="00A13A99">
        <w:rPr>
          <w:rFonts w:eastAsia="SimSun"/>
        </w:rPr>
        <w:t xml:space="preserve">The remaining question is </w:t>
      </w:r>
      <w:r w:rsidR="00667D63">
        <w:rPr>
          <w:rFonts w:eastAsia="SimSun"/>
        </w:rPr>
        <w:t xml:space="preserve">if PT-RS is required to be send on </w:t>
      </w:r>
      <w:r w:rsidR="001E4D36">
        <w:rPr>
          <w:rFonts w:eastAsia="SimSun"/>
        </w:rPr>
        <w:t xml:space="preserve">each TRP of if it is enough for </w:t>
      </w:r>
      <w:proofErr w:type="spellStart"/>
      <w:r w:rsidR="001E4D36">
        <w:rPr>
          <w:rFonts w:eastAsia="SimSun"/>
        </w:rPr>
        <w:t>sDCI</w:t>
      </w:r>
      <w:proofErr w:type="spellEnd"/>
      <w:r w:rsidR="001E4D36">
        <w:rPr>
          <w:rFonts w:eastAsia="SimSun"/>
        </w:rPr>
        <w:t xml:space="preserve"> to only receive PT-RS on one TRP. We see it critical especially for scenarios with </w:t>
      </w:r>
      <w:r w:rsidR="00D661D7">
        <w:rPr>
          <w:rFonts w:eastAsia="SimSun"/>
        </w:rPr>
        <w:t>joint demodulation (</w:t>
      </w:r>
      <w:proofErr w:type="gramStart"/>
      <w:r w:rsidR="00D661D7">
        <w:rPr>
          <w:rFonts w:eastAsia="SimSun"/>
        </w:rPr>
        <w:t>i.e.</w:t>
      </w:r>
      <w:proofErr w:type="gramEnd"/>
      <w:r w:rsidR="00D661D7">
        <w:rPr>
          <w:rFonts w:eastAsia="SimSun"/>
        </w:rPr>
        <w:t xml:space="preserve"> </w:t>
      </w:r>
      <w:proofErr w:type="spellStart"/>
      <w:r w:rsidR="00D661D7">
        <w:rPr>
          <w:rFonts w:eastAsia="SimSun"/>
        </w:rPr>
        <w:t>sDCI</w:t>
      </w:r>
      <w:proofErr w:type="spellEnd"/>
      <w:r w:rsidR="00D661D7">
        <w:rPr>
          <w:rFonts w:eastAsia="SimSun"/>
        </w:rPr>
        <w:t xml:space="preserve">) </w:t>
      </w:r>
      <w:r w:rsidR="00295EBC">
        <w:rPr>
          <w:rFonts w:eastAsia="SimSun"/>
        </w:rPr>
        <w:t>to transmit PT-RS on each TRP as i</w:t>
      </w:r>
      <w:r w:rsidRPr="00B04ECC">
        <w:rPr>
          <w:rFonts w:eastAsia="SimSun"/>
        </w:rPr>
        <w:t>t cannot be assumed that each TRP will be received with the same phase difference</w:t>
      </w:r>
      <w:r w:rsidR="00295EBC">
        <w:rPr>
          <w:rFonts w:eastAsia="SimSun"/>
        </w:rPr>
        <w:t>.</w:t>
      </w:r>
    </w:p>
    <w:p w14:paraId="47F26F77" w14:textId="5F2F9E2C" w:rsidR="00A410F4" w:rsidRPr="005970CF" w:rsidRDefault="00A410F4" w:rsidP="00A410F4">
      <w:pPr>
        <w:pStyle w:val="RAN4observation0"/>
        <w:rPr>
          <w:lang w:eastAsia="zh-CN"/>
        </w:rPr>
      </w:pPr>
      <w:r w:rsidRPr="00B04ECC">
        <w:rPr>
          <w:rFonts w:eastAsia="SimSun"/>
        </w:rPr>
        <w:t>It cannot be assumed that each TRP will be received with the same phase difference, hence there is a need for transmitting PT-RS on each TRP.</w:t>
      </w:r>
    </w:p>
    <w:p w14:paraId="5E706C5D" w14:textId="6578CF4C" w:rsidR="006301D8" w:rsidRPr="005E41D6" w:rsidRDefault="004F6B03" w:rsidP="004F6B03">
      <w:pPr>
        <w:pStyle w:val="RAN4proposal"/>
      </w:pPr>
      <w:r>
        <w:rPr>
          <w:lang w:eastAsia="zh-CN"/>
        </w:rPr>
        <w:t xml:space="preserve">Use one PTRS port per TRP for both </w:t>
      </w:r>
      <w:proofErr w:type="spellStart"/>
      <w:r>
        <w:rPr>
          <w:lang w:eastAsia="zh-CN"/>
        </w:rPr>
        <w:t>sDCI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schemes (Option 1)</w:t>
      </w:r>
    </w:p>
    <w:p w14:paraId="2CA1A427" w14:textId="77777777" w:rsidR="006301D8" w:rsidRDefault="006301D8" w:rsidP="00E03264">
      <w:pPr>
        <w:rPr>
          <w:lang w:val="en-GB"/>
        </w:rPr>
      </w:pPr>
    </w:p>
    <w:p w14:paraId="6468D966" w14:textId="032F0065" w:rsidR="00E03264" w:rsidRDefault="00320DC6" w:rsidP="00320DC6">
      <w:pPr>
        <w:pStyle w:val="RAN4H3"/>
      </w:pPr>
      <w:r w:rsidRPr="000260FE">
        <w:rPr>
          <w:lang w:eastAsia="zh-CN"/>
        </w:rPr>
        <w:t>Time offset between TRPs</w:t>
      </w:r>
    </w:p>
    <w:p w14:paraId="4501EF9D" w14:textId="5B3032FA" w:rsidR="00320DC6" w:rsidRPr="00E03264" w:rsidRDefault="00320DC6" w:rsidP="00E03264">
      <w:r w:rsidRPr="00320DC6">
        <w:t xml:space="preserve">In RAN4#106bis-e the </w:t>
      </w:r>
      <w:r>
        <w:t>time offset between TRPs</w:t>
      </w:r>
      <w:r w:rsidRPr="00320DC6">
        <w:t xml:space="preserve"> was discussed. The following options were captured in the WF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03264" w14:paraId="6B36CFB4" w14:textId="77777777" w:rsidTr="0028367F">
        <w:trPr>
          <w:jc w:val="center"/>
        </w:trPr>
        <w:tc>
          <w:tcPr>
            <w:tcW w:w="9000" w:type="dxa"/>
          </w:tcPr>
          <w:p w14:paraId="5A402AED" w14:textId="77777777" w:rsidR="00713087" w:rsidRDefault="00713087" w:rsidP="00713087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0260FE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2-2-7: Time offset between TRPs</w:t>
            </w:r>
          </w:p>
          <w:p w14:paraId="6ABBB00B" w14:textId="77777777" w:rsidR="00713087" w:rsidRPr="00A10084" w:rsidRDefault="00713087" w:rsidP="00713087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3D5D900E" w14:textId="77777777" w:rsidR="00713087" w:rsidRDefault="00713087" w:rsidP="0071308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96C3ECE" w14:textId="77777777" w:rsidR="00713087" w:rsidRPr="005C2C34" w:rsidRDefault="00713087" w:rsidP="0071308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="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C55D07">
              <w:t>Use the time offset between the two TRPs transmission points as {0.25us, -0.0625us}</w:t>
            </w:r>
            <w:r w:rsidRPr="005C2C34">
              <w:rPr>
                <w:rFonts w:eastAsia="Times New Roman"/>
              </w:rPr>
              <w:t>.</w:t>
            </w:r>
          </w:p>
          <w:p w14:paraId="58B236E2" w14:textId="77777777" w:rsidR="00713087" w:rsidRPr="005C2C34" w:rsidRDefault="00713087" w:rsidP="0071308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="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 w:rsidRPr="005C2C34">
              <w:rPr>
                <w:rFonts w:eastAsia="Yu Mincho"/>
              </w:rPr>
              <w:t>Use time offset of TRP1 with respect to TRP2 as {0.2us, -0.05us} for different test cases</w:t>
            </w:r>
            <w:r w:rsidRPr="005C2C34">
              <w:rPr>
                <w:rFonts w:eastAsia="Times New Roman"/>
              </w:rPr>
              <w:t>.</w:t>
            </w:r>
          </w:p>
          <w:p w14:paraId="47F051F8" w14:textId="77777777" w:rsidR="00713087" w:rsidRPr="005C2C34" w:rsidRDefault="00713087" w:rsidP="0071308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="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3: </w:t>
            </w:r>
            <w:r w:rsidRPr="005C2C34">
              <w:rPr>
                <w:rFonts w:eastAsiaTheme="minorEastAsia"/>
                <w:lang w:eastAsia="zh-CN"/>
              </w:rPr>
              <w:t xml:space="preserve">For NR FR2-1 multi-Rx chain DL reception, consider </w:t>
            </w:r>
            <w:proofErr w:type="spellStart"/>
            <w:r w:rsidRPr="005C2C34">
              <w:rPr>
                <w:rFonts w:eastAsiaTheme="minorEastAsia"/>
                <w:lang w:eastAsia="zh-CN"/>
              </w:rPr>
              <w:t>sDCI</w:t>
            </w:r>
            <w:proofErr w:type="spellEnd"/>
            <w:r w:rsidRPr="005C2C34"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 w:rsidRPr="005C2C34">
              <w:rPr>
                <w:rFonts w:eastAsiaTheme="minorEastAsia"/>
                <w:lang w:eastAsia="zh-CN"/>
              </w:rPr>
              <w:t>mDCI</w:t>
            </w:r>
            <w:proofErr w:type="spellEnd"/>
            <w:r w:rsidRPr="005C2C34">
              <w:rPr>
                <w:rFonts w:eastAsiaTheme="minorEastAsia"/>
                <w:lang w:eastAsia="zh-CN"/>
              </w:rPr>
              <w:t xml:space="preserve"> based SDM scheme with timing offset between </w:t>
            </w:r>
            <w:proofErr w:type="spellStart"/>
            <w:r w:rsidRPr="005C2C34">
              <w:rPr>
                <w:rFonts w:eastAsiaTheme="minorEastAsia"/>
                <w:lang w:eastAsia="zh-CN"/>
              </w:rPr>
              <w:t>TRxPs</w:t>
            </w:r>
            <w:proofErr w:type="spellEnd"/>
            <w:r w:rsidRPr="005C2C34">
              <w:rPr>
                <w:rFonts w:eastAsiaTheme="minorEastAsia"/>
                <w:lang w:eastAsia="zh-CN"/>
              </w:rPr>
              <w:t xml:space="preserve"> as follow</w:t>
            </w:r>
          </w:p>
          <w:p w14:paraId="69857713" w14:textId="77777777" w:rsidR="00713087" w:rsidRPr="009F47C1" w:rsidRDefault="00713087" w:rsidP="00713087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9F47C1">
              <w:rPr>
                <w:rFonts w:eastAsiaTheme="minorEastAsia"/>
                <w:lang w:eastAsia="zh-CN"/>
              </w:rPr>
              <w:lastRenderedPageBreak/>
              <w:t xml:space="preserve">Timing offset of the second </w:t>
            </w:r>
            <w:proofErr w:type="spellStart"/>
            <w:r w:rsidRPr="009F47C1">
              <w:rPr>
                <w:rFonts w:eastAsiaTheme="minorEastAsia"/>
                <w:lang w:eastAsia="zh-CN"/>
              </w:rPr>
              <w:t>TRxP</w:t>
            </w:r>
            <w:proofErr w:type="spellEnd"/>
            <w:r w:rsidRPr="009F47C1">
              <w:rPr>
                <w:rFonts w:eastAsiaTheme="minorEastAsia"/>
                <w:lang w:eastAsia="zh-CN"/>
              </w:rPr>
              <w:t xml:space="preserve"> from the first </w:t>
            </w:r>
            <w:proofErr w:type="spellStart"/>
            <w:r w:rsidRPr="009F47C1">
              <w:rPr>
                <w:rFonts w:eastAsiaTheme="minorEastAsia"/>
                <w:lang w:eastAsia="zh-CN"/>
              </w:rPr>
              <w:t>TRxP</w:t>
            </w:r>
            <w:proofErr w:type="spellEnd"/>
            <w:r w:rsidRPr="009F47C1">
              <w:rPr>
                <w:rFonts w:eastAsiaTheme="minorEastAsia"/>
                <w:lang w:eastAsia="zh-CN"/>
              </w:rPr>
              <w:t xml:space="preserve"> [us] as -0.0625 or 0.25.</w:t>
            </w:r>
          </w:p>
          <w:p w14:paraId="403607E4" w14:textId="77777777" w:rsidR="00713087" w:rsidRPr="00825952" w:rsidRDefault="00713087" w:rsidP="00713087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left="1710" w:hanging="270"/>
              <w:contextualSpacing w:val="0"/>
              <w:textAlignment w:val="baseline"/>
            </w:pPr>
            <w:r>
              <w:rPr>
                <w:lang w:eastAsia="zh-CN"/>
              </w:rPr>
              <w:t xml:space="preserve">Option 4: </w:t>
            </w:r>
            <w:r w:rsidRPr="00825952">
              <w:t xml:space="preserve">Select following value for timing offset of the second </w:t>
            </w:r>
            <w:proofErr w:type="spellStart"/>
            <w:r w:rsidRPr="00825952">
              <w:t>TRxP</w:t>
            </w:r>
            <w:proofErr w:type="spellEnd"/>
            <w:r w:rsidRPr="00825952">
              <w:t xml:space="preserve"> from the first </w:t>
            </w:r>
            <w:proofErr w:type="spellStart"/>
            <w:r w:rsidRPr="00825952">
              <w:t>TRxP</w:t>
            </w:r>
            <w:proofErr w:type="spellEnd"/>
            <w:r w:rsidRPr="00825952">
              <w:t xml:space="preserve"> for demodulation cases.</w:t>
            </w:r>
          </w:p>
          <w:tbl>
            <w:tblPr>
              <w:tblStyle w:val="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97"/>
              <w:gridCol w:w="1626"/>
              <w:gridCol w:w="1676"/>
            </w:tblGrid>
            <w:tr w:rsidR="00713087" w:rsidRPr="000974D1" w14:paraId="139AA73B" w14:textId="77777777" w:rsidTr="0028367F">
              <w:trPr>
                <w:jc w:val="center"/>
              </w:trPr>
              <w:tc>
                <w:tcPr>
                  <w:tcW w:w="4223" w:type="dxa"/>
                  <w:gridSpan w:val="2"/>
                  <w:vAlign w:val="center"/>
                </w:tcPr>
                <w:p w14:paraId="73D9968F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</w:p>
              </w:tc>
              <w:tc>
                <w:tcPr>
                  <w:tcW w:w="1676" w:type="dxa"/>
                  <w:vAlign w:val="center"/>
                </w:tcPr>
                <w:p w14:paraId="7D71D8E4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</w:rPr>
                    <w:t>Timing offset[us]</w:t>
                  </w:r>
                </w:p>
              </w:tc>
            </w:tr>
            <w:tr w:rsidR="00713087" w:rsidRPr="000974D1" w14:paraId="74A70D18" w14:textId="77777777" w:rsidTr="0028367F">
              <w:trPr>
                <w:jc w:val="center"/>
              </w:trPr>
              <w:tc>
                <w:tcPr>
                  <w:tcW w:w="2597" w:type="dxa"/>
                  <w:vMerge w:val="restart"/>
                  <w:vAlign w:val="center"/>
                </w:tcPr>
                <w:p w14:paraId="2F0E346A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Multi-DCI based multi-TRP</w:t>
                  </w:r>
                </w:p>
              </w:tc>
              <w:tc>
                <w:tcPr>
                  <w:tcW w:w="1626" w:type="dxa"/>
                  <w:vAlign w:val="center"/>
                </w:tcPr>
                <w:p w14:paraId="4EFD7FE7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non-overlapping</w:t>
                  </w:r>
                </w:p>
              </w:tc>
              <w:tc>
                <w:tcPr>
                  <w:tcW w:w="1676" w:type="dxa"/>
                  <w:vAlign w:val="center"/>
                </w:tcPr>
                <w:p w14:paraId="6E20A000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</w:rPr>
                    <w:t>-0.0625</w:t>
                  </w:r>
                </w:p>
              </w:tc>
            </w:tr>
            <w:tr w:rsidR="00713087" w:rsidRPr="000974D1" w14:paraId="6F4A67F3" w14:textId="77777777" w:rsidTr="0028367F">
              <w:trPr>
                <w:jc w:val="center"/>
              </w:trPr>
              <w:tc>
                <w:tcPr>
                  <w:tcW w:w="2597" w:type="dxa"/>
                  <w:vMerge/>
                  <w:vAlign w:val="center"/>
                </w:tcPr>
                <w:p w14:paraId="47AE3D8A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</w:p>
              </w:tc>
              <w:tc>
                <w:tcPr>
                  <w:tcW w:w="1626" w:type="dxa"/>
                  <w:vAlign w:val="center"/>
                </w:tcPr>
                <w:p w14:paraId="027BBFA9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bCs/>
                      <w:sz w:val="18"/>
                    </w:rPr>
                  </w:pPr>
                  <w:proofErr w:type="gramStart"/>
                  <w:r w:rsidRPr="00A25467">
                    <w:rPr>
                      <w:rFonts w:ascii="Arial" w:eastAsiaTheme="minorEastAsia" w:hAnsi="Arial" w:cs="Arial" w:hint="eastAsia"/>
                      <w:bCs/>
                      <w:sz w:val="18"/>
                    </w:rPr>
                    <w:t>f</w:t>
                  </w:r>
                  <w:r w:rsidRPr="00A25467">
                    <w:rPr>
                      <w:rFonts w:ascii="Arial" w:eastAsiaTheme="minorEastAsia" w:hAnsi="Arial" w:cs="Arial"/>
                      <w:bCs/>
                      <w:sz w:val="18"/>
                    </w:rPr>
                    <w:t>ull-overlapping</w:t>
                  </w:r>
                  <w:proofErr w:type="gramEnd"/>
                </w:p>
              </w:tc>
              <w:tc>
                <w:tcPr>
                  <w:tcW w:w="1676" w:type="dxa"/>
                  <w:vAlign w:val="center"/>
                </w:tcPr>
                <w:p w14:paraId="607478C8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</w:rPr>
                    <w:t>-0.0625</w:t>
                  </w:r>
                </w:p>
              </w:tc>
            </w:tr>
            <w:tr w:rsidR="00713087" w:rsidRPr="000974D1" w14:paraId="65BC5720" w14:textId="77777777" w:rsidTr="0028367F">
              <w:trPr>
                <w:jc w:val="center"/>
              </w:trPr>
              <w:tc>
                <w:tcPr>
                  <w:tcW w:w="2597" w:type="dxa"/>
                  <w:vAlign w:val="center"/>
                </w:tcPr>
                <w:p w14:paraId="1482B736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Single-DCI based multi-TRP</w:t>
                  </w:r>
                </w:p>
              </w:tc>
              <w:tc>
                <w:tcPr>
                  <w:tcW w:w="1626" w:type="dxa"/>
                  <w:vAlign w:val="center"/>
                </w:tcPr>
                <w:p w14:paraId="75BB55AD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</w:pPr>
                  <w:r w:rsidRPr="00A25467">
                    <w:rPr>
                      <w:rFonts w:ascii="Arial" w:eastAsia="Times New Roman" w:hAnsi="Arial" w:cs="Arial" w:hint="eastAsia"/>
                      <w:bCs/>
                      <w:sz w:val="18"/>
                      <w:lang w:eastAsia="ko-KR"/>
                    </w:rPr>
                    <w:t>S</w:t>
                  </w:r>
                  <w:r w:rsidRPr="00A25467">
                    <w:rPr>
                      <w:rFonts w:ascii="Arial" w:eastAsia="Times New Roman" w:hAnsi="Arial" w:cs="Arial"/>
                      <w:bCs/>
                      <w:sz w:val="18"/>
                      <w:lang w:eastAsia="ko-KR"/>
                    </w:rPr>
                    <w:t>DM</w:t>
                  </w:r>
                </w:p>
              </w:tc>
              <w:tc>
                <w:tcPr>
                  <w:tcW w:w="1676" w:type="dxa"/>
                  <w:vAlign w:val="center"/>
                </w:tcPr>
                <w:p w14:paraId="2ED2BD7E" w14:textId="77777777" w:rsidR="00713087" w:rsidRPr="00A25467" w:rsidRDefault="00713087" w:rsidP="0071308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A25467">
                    <w:rPr>
                      <w:rFonts w:ascii="Arial" w:hAnsi="Arial" w:cs="Arial"/>
                      <w:bCs/>
                      <w:sz w:val="18"/>
                    </w:rPr>
                    <w:t>0.25</w:t>
                  </w:r>
                </w:p>
              </w:tc>
            </w:tr>
          </w:tbl>
          <w:p w14:paraId="25691558" w14:textId="77777777" w:rsidR="00E03264" w:rsidRDefault="00E03264" w:rsidP="0028367F"/>
          <w:p w14:paraId="4B648B0A" w14:textId="77777777" w:rsidR="00E03264" w:rsidRDefault="00E03264" w:rsidP="0028367F"/>
        </w:tc>
      </w:tr>
    </w:tbl>
    <w:p w14:paraId="24598F58" w14:textId="3B502C2A" w:rsidR="004D65FF" w:rsidRDefault="001A0194" w:rsidP="00E03264">
      <w:pPr>
        <w:rPr>
          <w:lang w:val="en-GB"/>
        </w:rPr>
      </w:pPr>
      <w:r>
        <w:rPr>
          <w:lang w:val="en-GB"/>
        </w:rPr>
        <w:lastRenderedPageBreak/>
        <w:t xml:space="preserve">In the current requirement definitions for </w:t>
      </w:r>
      <w:proofErr w:type="spellStart"/>
      <w:r>
        <w:rPr>
          <w:lang w:val="en-GB"/>
        </w:rPr>
        <w:t>mTRP</w:t>
      </w:r>
      <w:proofErr w:type="spellEnd"/>
      <w:r>
        <w:rPr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_Ref131162939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defining the time offset of the second TRP from the first TRP where 15kHz SCS used the values of {-0.5,2} and for other SCS settings the formula</w:t>
      </w:r>
    </w:p>
    <w:p w14:paraId="7F4AFBD6" w14:textId="7AAC33E7" w:rsidR="004D65FF" w:rsidRPr="004D65FF" w:rsidRDefault="004D65FF" w:rsidP="00E03264">
      <w:pPr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Cambria Math" w:hAnsi="Cambria Math"/>
              <w:lang w:eastAsia="zh-CN"/>
            </w:rPr>
            <m:t>∆t=</m:t>
          </m:r>
          <m:sSup>
            <m:sSupPr>
              <m:ctrlPr>
                <w:rPr>
                  <w:rFonts w:ascii="Cambria Math" w:eastAsia="Cambria Math" w:hAnsi="Cambria Math"/>
                  <w:lang w:val="en-GB"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>2</m:t>
              </m:r>
            </m:e>
            <m:sup>
              <m:r>
                <w:rPr>
                  <w:rFonts w:ascii="Cambria Math" w:eastAsia="Cambria Math" w:hAnsi="Cambria Math"/>
                  <w:lang w:eastAsia="zh-CN"/>
                </w:rPr>
                <m:t>-μ</m:t>
              </m:r>
            </m:sup>
          </m:sSup>
          <m:r>
            <m:rPr>
              <m:sty m:val="p"/>
            </m:rPr>
            <w:rPr>
              <w:rFonts w:ascii="Cambria Math" w:eastAsia="Cambria Math" w:hAnsi="Cambria Math"/>
              <w:lang w:eastAsia="zh-CN"/>
            </w:rPr>
            <m:t>∆</m:t>
          </m:r>
          <m:sSub>
            <m:sSubPr>
              <m:ctrlPr>
                <w:rPr>
                  <w:rFonts w:ascii="Cambria Math" w:eastAsia="Cambria Math" w:hAnsi="Cambria Math"/>
                  <w:lang w:val="en-GB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  <w:lang w:eastAsia="zh-CN"/>
            </w:rPr>
            <m:t xml:space="preserve"> , ∆</m:t>
          </m:r>
          <m:sSub>
            <m:sSubPr>
              <m:ctrlPr>
                <w:rPr>
                  <w:rFonts w:ascii="Cambria Math" w:eastAsia="Cambria Math" w:hAnsi="Cambria Math"/>
                  <w:lang w:val="en-GB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1</m:t>
              </m:r>
            </m:sub>
          </m:sSub>
          <m:r>
            <w:rPr>
              <w:rFonts w:ascii="Cambria Math" w:eastAsia="Cambria Math" w:hAnsi="Cambria Math"/>
              <w:lang w:eastAsia="zh-CN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/>
                  <w:lang w:eastAsia="zh-CN"/>
                </w:rPr>
                <m:t>2us, -0.5us</m:t>
              </m:r>
            </m:e>
          </m:d>
        </m:oMath>
      </m:oMathPara>
    </w:p>
    <w:p w14:paraId="73C839AA" w14:textId="77777777" w:rsidR="00D01A1C" w:rsidRDefault="001A0194" w:rsidP="00E032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was used to calculate the time offset</w:t>
      </w:r>
      <w:r w:rsidR="00D01A1C">
        <w:rPr>
          <w:rFonts w:eastAsiaTheme="minorEastAsia"/>
          <w:lang w:eastAsia="zh-CN"/>
        </w:rPr>
        <w:t>.</w:t>
      </w:r>
    </w:p>
    <w:p w14:paraId="6FDE5FF0" w14:textId="143C563E" w:rsidR="00D01A1C" w:rsidRDefault="00C1784E" w:rsidP="00E03264">
      <w:r>
        <w:rPr>
          <w:lang w:val="en-GB"/>
        </w:rPr>
        <w:t xml:space="preserve">Based on this, </w:t>
      </w:r>
      <w:r w:rsidR="00353BD5">
        <w:rPr>
          <w:lang w:val="en-GB"/>
        </w:rPr>
        <w:t xml:space="preserve">we calculate </w:t>
      </w:r>
      <w:r w:rsidR="00353BD5">
        <w:t>t</w:t>
      </w:r>
      <w:r w:rsidR="00353BD5" w:rsidRPr="00C55D07">
        <w:t>ime offset between the two TRPs transmission points as {0.25us, -0.0625us}</w:t>
      </w:r>
      <w:r w:rsidR="00D01A1C">
        <w:t>.</w:t>
      </w:r>
    </w:p>
    <w:p w14:paraId="258FADE7" w14:textId="635931F5" w:rsidR="00C1784E" w:rsidRDefault="007C3F27" w:rsidP="00E03264">
      <w:r>
        <w:t xml:space="preserve">We do not see the need to define all requirements with both </w:t>
      </w:r>
      <w:r w:rsidR="00A217E7">
        <w:t>time offset values (</w:t>
      </w:r>
      <w:r w:rsidR="00A217E7" w:rsidRPr="00C55D07">
        <w:t>{0.25us, -0.0625us}</w:t>
      </w:r>
      <w:r w:rsidR="00A217E7">
        <w:t xml:space="preserve">), however would </w:t>
      </w:r>
      <w:r w:rsidR="00B455B3">
        <w:t xml:space="preserve">like companies </w:t>
      </w:r>
      <w:r w:rsidR="00F502D3">
        <w:t>views</w:t>
      </w:r>
      <w:r w:rsidR="00B455B3">
        <w:t xml:space="preserve"> into how a selection of time offset value can </w:t>
      </w:r>
      <w:r w:rsidR="00F502D3">
        <w:t xml:space="preserve">best </w:t>
      </w:r>
      <w:r w:rsidR="00B455B3">
        <w:t>be matched to transmission scenarios.</w:t>
      </w:r>
    </w:p>
    <w:p w14:paraId="106D9E32" w14:textId="00069B25" w:rsidR="00353BD5" w:rsidRDefault="00836438" w:rsidP="00836438">
      <w:pPr>
        <w:pStyle w:val="RAN4observation0"/>
      </w:pPr>
      <w:r>
        <w:t>Based on earlier agreements in RAN4 on calculation of time offset</w:t>
      </w:r>
      <w:r w:rsidR="00A909E3">
        <w:t xml:space="preserve">, we see using </w:t>
      </w:r>
      <w:r w:rsidR="00A909E3" w:rsidRPr="00C55D07">
        <w:t>{0.25us, -0.0625us}</w:t>
      </w:r>
      <w:r w:rsidR="00A909E3">
        <w:t xml:space="preserve"> as a</w:t>
      </w:r>
      <w:r w:rsidR="00BC2717">
        <w:t>cceptable.</w:t>
      </w:r>
      <w:r w:rsidR="008A7F9E">
        <w:t xml:space="preserve"> </w:t>
      </w:r>
    </w:p>
    <w:p w14:paraId="7798523A" w14:textId="259D60C9" w:rsidR="006A642C" w:rsidRPr="006A642C" w:rsidRDefault="00BC2717" w:rsidP="00D741CC">
      <w:pPr>
        <w:pStyle w:val="RAN4proposal"/>
      </w:pPr>
      <w:r w:rsidRPr="00C55D07">
        <w:t>Use the time offset between the two TRPs transmission points as {0.25us, -0.0625us}</w:t>
      </w:r>
      <w:r w:rsidR="00D741CC">
        <w:t xml:space="preserve"> and </w:t>
      </w:r>
      <w:r w:rsidR="00C077D9">
        <w:t xml:space="preserve">further </w:t>
      </w:r>
      <w:r w:rsidR="006A642C">
        <w:t xml:space="preserve">discuss </w:t>
      </w:r>
      <w:r w:rsidR="00D021EF">
        <w:t xml:space="preserve">which time offset </w:t>
      </w:r>
      <w:r w:rsidR="00AE324F">
        <w:t>use with</w:t>
      </w:r>
      <w:r w:rsidR="004F0B6B">
        <w:t xml:space="preserve"> </w:t>
      </w:r>
      <w:r w:rsidR="00D021EF">
        <w:t>wh</w:t>
      </w:r>
      <w:r w:rsidR="008400E9">
        <w:t>ich</w:t>
      </w:r>
      <w:r w:rsidR="004F0B6B">
        <w:t xml:space="preserve"> </w:t>
      </w:r>
      <w:r w:rsidR="00D741CC">
        <w:t>configuration</w:t>
      </w:r>
      <w:r w:rsidR="004F0B6B">
        <w:t>.</w:t>
      </w:r>
    </w:p>
    <w:p w14:paraId="63AD091B" w14:textId="77777777" w:rsidR="004F6B03" w:rsidRDefault="004F6B03" w:rsidP="00E03264">
      <w:pPr>
        <w:rPr>
          <w:lang w:val="en-GB"/>
        </w:rPr>
      </w:pPr>
    </w:p>
    <w:p w14:paraId="1CCCE8A5" w14:textId="7C05B557" w:rsidR="00FA52D4" w:rsidRDefault="00FA52D4" w:rsidP="00FA52D4">
      <w:pPr>
        <w:pStyle w:val="RAN4H3"/>
        <w:rPr>
          <w:lang w:val="en-GB"/>
        </w:rPr>
      </w:pPr>
      <w:r w:rsidRPr="00D35647">
        <w:rPr>
          <w:lang w:eastAsia="zh-CN"/>
        </w:rPr>
        <w:t>Frequency offset between TRPs</w:t>
      </w:r>
    </w:p>
    <w:p w14:paraId="428B5A0D" w14:textId="515572C5" w:rsidR="00713087" w:rsidRPr="00FA52D4" w:rsidRDefault="00FA52D4" w:rsidP="00713087">
      <w:r w:rsidRPr="00FA52D4">
        <w:t xml:space="preserve">In RAN4#106bis-e the </w:t>
      </w:r>
      <w:r>
        <w:t>frequency offset between</w:t>
      </w:r>
      <w:r w:rsidRPr="00FA52D4">
        <w:t xml:space="preserve"> TRPs was discussed. The following options were captured in the WF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13087" w14:paraId="02ECC679" w14:textId="77777777" w:rsidTr="0028367F">
        <w:trPr>
          <w:jc w:val="center"/>
        </w:trPr>
        <w:tc>
          <w:tcPr>
            <w:tcW w:w="9000" w:type="dxa"/>
          </w:tcPr>
          <w:p w14:paraId="2CE09B96" w14:textId="77777777" w:rsidR="0021574F" w:rsidRDefault="0021574F" w:rsidP="0021574F">
            <w:pPr>
              <w:spacing w:after="120"/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</w:pPr>
            <w:r w:rsidRPr="00D35647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2-2-8: Frequency offset between TRPs</w:t>
            </w:r>
          </w:p>
          <w:p w14:paraId="3FBD9A7D" w14:textId="77777777" w:rsidR="0021574F" w:rsidRPr="00A10084" w:rsidRDefault="0021574F" w:rsidP="0021574F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67DC94CF" w14:textId="77777777" w:rsidR="0021574F" w:rsidRDefault="0021574F" w:rsidP="0021574F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1445BC84" w14:textId="77777777" w:rsidR="0021574F" w:rsidRDefault="0021574F" w:rsidP="0021574F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1: S</w:t>
            </w:r>
            <w:r w:rsidRPr="00C55D07">
              <w:t>elect 3000Hz frequency offset for all demodulation cases as starting point.</w:t>
            </w:r>
          </w:p>
          <w:p w14:paraId="525DDC55" w14:textId="77777777" w:rsidR="0021574F" w:rsidRDefault="0021574F" w:rsidP="0021574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2: 600Hz</w:t>
            </w:r>
          </w:p>
          <w:p w14:paraId="75DA948C" w14:textId="77777777" w:rsidR="0021574F" w:rsidRDefault="0021574F" w:rsidP="0021574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3: 400Hz</w:t>
            </w:r>
          </w:p>
          <w:p w14:paraId="770A83BB" w14:textId="77777777" w:rsidR="00713087" w:rsidRDefault="00713087" w:rsidP="0028367F"/>
          <w:p w14:paraId="696C830F" w14:textId="77777777" w:rsidR="00713087" w:rsidRDefault="00713087" w:rsidP="0028367F"/>
        </w:tc>
      </w:tr>
    </w:tbl>
    <w:p w14:paraId="672A5C31" w14:textId="77777777" w:rsidR="00160FB4" w:rsidRDefault="00160FB4" w:rsidP="00613664">
      <w:pPr>
        <w:rPr>
          <w:lang w:val="en-GB" w:eastAsia="zh-CN"/>
        </w:rPr>
      </w:pPr>
    </w:p>
    <w:p w14:paraId="41FCAF76" w14:textId="6A735FAD" w:rsidR="00613664" w:rsidRPr="00995A6C" w:rsidRDefault="00613664" w:rsidP="00613664">
      <w:pPr>
        <w:rPr>
          <w:lang w:val="en-GB" w:eastAsia="zh-CN"/>
        </w:rPr>
      </w:pPr>
      <w:r>
        <w:rPr>
          <w:lang w:val="en-GB" w:eastAsia="zh-CN"/>
        </w:rPr>
        <w:t xml:space="preserve">The frequency offset between the two TRPs should be defined based on </w:t>
      </w:r>
      <w:r w:rsidRPr="3C9A233B"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center</w:t>
      </w:r>
      <w:proofErr w:type="spellEnd"/>
      <w:r>
        <w:rPr>
          <w:lang w:val="en-GB" w:eastAsia="zh-CN"/>
        </w:rPr>
        <w:t xml:space="preserve"> frequency being agnostic for the PDSCH tests. Assuming </w:t>
      </w:r>
      <w:r w:rsidRPr="3C9A233B">
        <w:rPr>
          <w:lang w:val="en-GB" w:eastAsia="zh-CN"/>
        </w:rPr>
        <w:t xml:space="preserve">the </w:t>
      </w:r>
      <w:r>
        <w:rPr>
          <w:lang w:val="en-GB" w:eastAsia="zh-CN"/>
        </w:rPr>
        <w:t xml:space="preserve">most global band used for deployed networks is n257 and with a reference </w:t>
      </w:r>
      <w:r w:rsidRPr="3C9A233B">
        <w:rPr>
          <w:lang w:val="en-GB" w:eastAsia="zh-CN"/>
        </w:rPr>
        <w:t>precision</w:t>
      </w:r>
      <w:r>
        <w:rPr>
          <w:lang w:val="en-GB" w:eastAsia="zh-CN"/>
        </w:rPr>
        <w:t xml:space="preserve"> of the gNB frequency of maximum 0.1ppm, we can set the frequency offset between the two TRPs to 3000Hz. </w:t>
      </w:r>
    </w:p>
    <w:p w14:paraId="15E416EA" w14:textId="05AC465D" w:rsidR="00613664" w:rsidRDefault="00613664" w:rsidP="00613664">
      <w:pPr>
        <w:pStyle w:val="RAN4observation0"/>
      </w:pPr>
      <w:r>
        <w:t xml:space="preserve">We see the most globally used band for FR2-1 in deployment to be n257. With max 0.1ppm deviation on the gNB, </w:t>
      </w:r>
      <w:r w:rsidR="00A23398">
        <w:t>we</w:t>
      </w:r>
      <w:r>
        <w:t xml:space="preserve"> </w:t>
      </w:r>
      <w:r w:rsidR="009D630E">
        <w:t xml:space="preserve">can </w:t>
      </w:r>
      <w:r>
        <w:t>set the frequency offset between the two TRPs to 3000Hz</w:t>
      </w:r>
      <w:r w:rsidR="00A01EDB">
        <w:t xml:space="preserve"> as a starting point</w:t>
      </w:r>
      <w:r>
        <w:t>.</w:t>
      </w:r>
    </w:p>
    <w:p w14:paraId="6A4FC8B3" w14:textId="21A283C8" w:rsidR="00613664" w:rsidRPr="008E486A" w:rsidRDefault="00613664" w:rsidP="00613664">
      <w:pPr>
        <w:pStyle w:val="RAN4proposal"/>
        <w:rPr>
          <w:lang w:val="en-GB"/>
        </w:rPr>
      </w:pPr>
      <w:r>
        <w:rPr>
          <w:lang w:val="en-GB"/>
        </w:rPr>
        <w:t>Select 3000Hz frequency offset for all demodulation cases as starting point</w:t>
      </w:r>
      <w:r w:rsidR="007251DC">
        <w:rPr>
          <w:lang w:val="en-GB"/>
        </w:rPr>
        <w:t xml:space="preserve"> (option 1)</w:t>
      </w:r>
      <w:r>
        <w:rPr>
          <w:lang w:val="en-GB"/>
        </w:rPr>
        <w:t>. Final frequency offset can be selected pending test feasibility.</w:t>
      </w:r>
    </w:p>
    <w:p w14:paraId="20997231" w14:textId="77777777" w:rsidR="0060543D" w:rsidRPr="0060543D" w:rsidRDefault="0060543D" w:rsidP="0060543D"/>
    <w:p w14:paraId="39BE737B" w14:textId="77777777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lastRenderedPageBreak/>
        <w:t>Conclusion</w:t>
      </w:r>
      <w:bookmarkEnd w:id="5"/>
    </w:p>
    <w:p w14:paraId="55531F3E" w14:textId="289C2493" w:rsidR="007C5971" w:rsidRDefault="0068600E" w:rsidP="005C23A4">
      <w:r w:rsidRPr="0068600E">
        <w:t>This paper presents Nokia's view on the open issues with relation definition of PDSCH requirements for MultiRx Demodulation performance.</w:t>
      </w:r>
    </w:p>
    <w:p w14:paraId="28F26198" w14:textId="77777777" w:rsidR="0068600E" w:rsidRDefault="0068600E" w:rsidP="005C23A4"/>
    <w:p w14:paraId="70E2791E" w14:textId="77777777" w:rsidR="00E55751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10F4A171" w14:textId="13E225C0" w:rsidR="006A4FCE" w:rsidRPr="006A4FCE" w:rsidRDefault="006A4FCE" w:rsidP="00936159">
      <w:pPr>
        <w:rPr>
          <w:b/>
          <w:bCs/>
          <w:u w:val="single"/>
        </w:rPr>
      </w:pPr>
      <w:r w:rsidRPr="006A4FCE">
        <w:rPr>
          <w:b/>
          <w:bCs/>
          <w:u w:val="single"/>
          <w:lang w:eastAsia="zh-CN"/>
        </w:rPr>
        <w:t>Channel model</w:t>
      </w:r>
    </w:p>
    <w:p w14:paraId="4F2E20FC" w14:textId="77777777" w:rsidR="0068600E" w:rsidRDefault="0068600E" w:rsidP="0068600E">
      <w:pPr>
        <w:pStyle w:val="RAN4Observation"/>
        <w:numPr>
          <w:ilvl w:val="0"/>
          <w:numId w:val="35"/>
        </w:numPr>
      </w:pPr>
      <w:r>
        <w:t>It was agreed in RAN4#106 to include TDLA30-75 channel model.</w:t>
      </w:r>
    </w:p>
    <w:p w14:paraId="37B45331" w14:textId="77777777" w:rsidR="0068600E" w:rsidRPr="001A7076" w:rsidRDefault="0068600E" w:rsidP="0068600E">
      <w:pPr>
        <w:pStyle w:val="RAN4observation0"/>
      </w:pPr>
      <w:r>
        <w:t>Introduction of additional doppler settings can be further discussed based on simulation results.</w:t>
      </w:r>
    </w:p>
    <w:p w14:paraId="1BE84B01" w14:textId="77777777" w:rsidR="0068600E" w:rsidRPr="0068600E" w:rsidRDefault="0068600E" w:rsidP="0068600E">
      <w:pPr>
        <w:pStyle w:val="RAN4proposal"/>
        <w:numPr>
          <w:ilvl w:val="0"/>
          <w:numId w:val="36"/>
        </w:numPr>
        <w:rPr>
          <w:lang w:val="en-GB"/>
        </w:rPr>
      </w:pPr>
      <w:r w:rsidRPr="0068600E">
        <w:rPr>
          <w:lang w:val="en-GB"/>
        </w:rPr>
        <w:t>Use TDLA30-75 channel model as baseline for 120kHz/100MHz requirements.</w:t>
      </w:r>
    </w:p>
    <w:p w14:paraId="35C0CEEB" w14:textId="77777777" w:rsidR="0068600E" w:rsidRDefault="0068600E" w:rsidP="00936159">
      <w:pPr>
        <w:rPr>
          <w:lang w:val="en-GB"/>
        </w:rPr>
      </w:pPr>
    </w:p>
    <w:p w14:paraId="78CD14EA" w14:textId="4E23BB9C" w:rsidR="006A4FCE" w:rsidRPr="006A4FCE" w:rsidRDefault="006A4FCE" w:rsidP="00936159">
      <w:pPr>
        <w:rPr>
          <w:b/>
          <w:bCs/>
          <w:u w:val="single"/>
          <w:lang w:val="en-GB"/>
        </w:rPr>
      </w:pPr>
      <w:r w:rsidRPr="006A4FCE">
        <w:rPr>
          <w:b/>
          <w:bCs/>
          <w:u w:val="single"/>
          <w:lang w:eastAsia="zh-CN"/>
        </w:rPr>
        <w:t>PTRS Port</w:t>
      </w:r>
    </w:p>
    <w:p w14:paraId="2518FB4E" w14:textId="77777777" w:rsidR="006A4FCE" w:rsidRPr="005970CF" w:rsidRDefault="006A4FCE" w:rsidP="006A4FCE">
      <w:pPr>
        <w:pStyle w:val="RAN4observation0"/>
        <w:rPr>
          <w:lang w:eastAsia="zh-CN"/>
        </w:rPr>
      </w:pPr>
      <w:r w:rsidRPr="00B04ECC">
        <w:rPr>
          <w:rFonts w:eastAsia="SimSun"/>
        </w:rPr>
        <w:t>It cannot be assumed that each TRP will be received with the same phase difference, hence there is a need for transmitting PT-RS on each TRP.</w:t>
      </w:r>
    </w:p>
    <w:p w14:paraId="4A6DB79A" w14:textId="77777777" w:rsidR="006A4FCE" w:rsidRPr="005E41D6" w:rsidRDefault="006A4FCE" w:rsidP="006A4FCE">
      <w:pPr>
        <w:pStyle w:val="RAN4proposal"/>
      </w:pPr>
      <w:r>
        <w:rPr>
          <w:lang w:eastAsia="zh-CN"/>
        </w:rPr>
        <w:t xml:space="preserve">Use one PTRS port per TRP for both </w:t>
      </w:r>
      <w:proofErr w:type="spellStart"/>
      <w:r>
        <w:rPr>
          <w:lang w:eastAsia="zh-CN"/>
        </w:rPr>
        <w:t>sDCI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schemes (Option 1)</w:t>
      </w:r>
    </w:p>
    <w:p w14:paraId="3499C6D5" w14:textId="77777777" w:rsidR="006A4FCE" w:rsidRDefault="006A4FCE" w:rsidP="00936159"/>
    <w:p w14:paraId="3D272DC0" w14:textId="1DCF779E" w:rsidR="006A4FCE" w:rsidRPr="006A4FCE" w:rsidRDefault="006A4FCE" w:rsidP="00936159">
      <w:pPr>
        <w:rPr>
          <w:b/>
          <w:bCs/>
          <w:u w:val="single"/>
        </w:rPr>
      </w:pPr>
      <w:r w:rsidRPr="006A4FCE">
        <w:rPr>
          <w:b/>
          <w:bCs/>
          <w:u w:val="single"/>
          <w:lang w:eastAsia="zh-CN"/>
        </w:rPr>
        <w:t>Time offset between TRPs</w:t>
      </w:r>
    </w:p>
    <w:p w14:paraId="097E9152" w14:textId="77777777" w:rsidR="0068600E" w:rsidRDefault="0068600E" w:rsidP="0068600E">
      <w:pPr>
        <w:pStyle w:val="RAN4observation0"/>
      </w:pPr>
      <w:r>
        <w:t xml:space="preserve">Based on earlier agreements in RAN4 on calculation of time offset, we see using </w:t>
      </w:r>
      <w:r w:rsidRPr="00C55D07">
        <w:t>{0.25us, -0.0625us}</w:t>
      </w:r>
      <w:r>
        <w:t xml:space="preserve"> as acceptable. </w:t>
      </w:r>
    </w:p>
    <w:p w14:paraId="219A7CEB" w14:textId="51C59325" w:rsidR="0068600E" w:rsidRDefault="00160FB4" w:rsidP="0068600E">
      <w:pPr>
        <w:pStyle w:val="RAN4proposal"/>
      </w:pPr>
      <w:r w:rsidRPr="00C55D07">
        <w:t>Use the time offset between the two TRPs transmission points as {0.25us, -0.0625us}</w:t>
      </w:r>
      <w:r>
        <w:t xml:space="preserve"> and further discuss which time offset use with which configuration.</w:t>
      </w:r>
    </w:p>
    <w:p w14:paraId="7885BA70" w14:textId="77777777" w:rsidR="0068600E" w:rsidRDefault="0068600E" w:rsidP="00936159"/>
    <w:p w14:paraId="518FAFAA" w14:textId="687CAF73" w:rsidR="006A4FCE" w:rsidRPr="006A4FCE" w:rsidRDefault="006A4FCE" w:rsidP="00936159">
      <w:pPr>
        <w:rPr>
          <w:b/>
          <w:bCs/>
          <w:u w:val="single"/>
        </w:rPr>
      </w:pPr>
      <w:r w:rsidRPr="006A4FCE">
        <w:rPr>
          <w:b/>
          <w:bCs/>
          <w:u w:val="single"/>
          <w:lang w:eastAsia="zh-CN"/>
        </w:rPr>
        <w:t>Frequency offset between TRPs</w:t>
      </w:r>
    </w:p>
    <w:p w14:paraId="064BE098" w14:textId="40350200" w:rsidR="006A4FCE" w:rsidRDefault="006A4FCE" w:rsidP="006A4FCE">
      <w:pPr>
        <w:pStyle w:val="RAN4observation0"/>
      </w:pPr>
      <w:r>
        <w:t xml:space="preserve">We see the most globally used band for FR2-1 in deployment to be n257. With max 0.1ppm deviation on the gNB, we </w:t>
      </w:r>
      <w:r w:rsidR="009D630E">
        <w:t xml:space="preserve">can </w:t>
      </w:r>
      <w:r>
        <w:t>set the frequency offset between the two TRPs to 3000Hz</w:t>
      </w:r>
      <w:r w:rsidR="009D630E">
        <w:t xml:space="preserve"> as a </w:t>
      </w:r>
      <w:r w:rsidR="00A01EDB">
        <w:t>starting point</w:t>
      </w:r>
      <w:r>
        <w:t>.</w:t>
      </w:r>
    </w:p>
    <w:p w14:paraId="27F3CEC8" w14:textId="77777777" w:rsidR="006A4FCE" w:rsidRPr="008E486A" w:rsidRDefault="006A4FCE" w:rsidP="006A4FCE">
      <w:pPr>
        <w:pStyle w:val="RAN4proposal"/>
        <w:rPr>
          <w:lang w:val="en-GB"/>
        </w:rPr>
      </w:pPr>
      <w:r>
        <w:rPr>
          <w:lang w:val="en-GB"/>
        </w:rPr>
        <w:t>Select 3000Hz frequency offset for all demodulation cases as starting point (option 1). Final frequency offset can be selected pending test feasibility.</w:t>
      </w:r>
    </w:p>
    <w:p w14:paraId="038E5CBB" w14:textId="77777777" w:rsidR="0068600E" w:rsidRPr="0068600E" w:rsidRDefault="0068600E" w:rsidP="00936159">
      <w:pPr>
        <w:rPr>
          <w:lang w:val="en-GB"/>
        </w:rPr>
      </w:pPr>
    </w:p>
    <w:p w14:paraId="635ABE6C" w14:textId="630E994A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t>References</w:t>
      </w:r>
      <w:bookmarkEnd w:id="6"/>
    </w:p>
    <w:p w14:paraId="211F6EEB" w14:textId="77777777" w:rsidR="00632DFE" w:rsidRPr="004A6DBF" w:rsidRDefault="00632DFE" w:rsidP="00632DFE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34099955"/>
      <w:bookmarkEnd w:id="7"/>
      <w:r w:rsidRPr="004A6DBF">
        <w:t>R4-2306000 - WF on UE demodulation and CSI requirements for FR2 multi-Rx DL reception</w:t>
      </w:r>
      <w:bookmarkEnd w:id="8"/>
    </w:p>
    <w:p w14:paraId="2CBB6FCB" w14:textId="44DE05E2" w:rsidR="005A4D3F" w:rsidRDefault="005A4D3F" w:rsidP="005A4D3F">
      <w:pPr>
        <w:pStyle w:val="ListParagraph"/>
        <w:numPr>
          <w:ilvl w:val="0"/>
          <w:numId w:val="21"/>
        </w:numPr>
        <w:ind w:right="-22"/>
      </w:pPr>
      <w:bookmarkStart w:id="9" w:name="_Ref131162939"/>
      <w:r w:rsidRPr="00BD4942">
        <w:t>38.101-4</w:t>
      </w:r>
      <w:bookmarkEnd w:id="9"/>
      <w:r w:rsidRPr="00BD4942">
        <w:t xml:space="preserve"> - User Equipment (UE) radio transmission and reception; Part 4: Performance requirements v17.</w:t>
      </w:r>
      <w:r>
        <w:t>7</w:t>
      </w:r>
      <w:r w:rsidRPr="00BD4942">
        <w:t>.0</w:t>
      </w:r>
    </w:p>
    <w:p w14:paraId="74E8B293" w14:textId="33C01B6D" w:rsidR="00061F64" w:rsidRPr="00BD4942" w:rsidRDefault="00A06787" w:rsidP="005A4D3F">
      <w:pPr>
        <w:pStyle w:val="ListParagraph"/>
        <w:numPr>
          <w:ilvl w:val="0"/>
          <w:numId w:val="21"/>
        </w:numPr>
        <w:ind w:right="-22"/>
      </w:pPr>
      <w:bookmarkStart w:id="10" w:name="_Ref134458466"/>
      <w:r w:rsidRPr="00A06787">
        <w:t>R4-2302941</w:t>
      </w:r>
      <w:r>
        <w:t xml:space="preserve"> - </w:t>
      </w:r>
      <w:r w:rsidRPr="00A06787">
        <w:t>WF for UE demodulation and CSI requirements of Rel-18 NR FR2 multi-Rx chain DL reception</w:t>
      </w:r>
      <w:bookmarkEnd w:id="10"/>
    </w:p>
    <w:sectPr w:rsidR="00061F64" w:rsidRPr="00BD494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F86AA" w14:textId="77777777" w:rsidR="00F72B70" w:rsidRDefault="00F72B70" w:rsidP="00001C9B">
      <w:pPr>
        <w:spacing w:after="0" w:line="240" w:lineRule="auto"/>
      </w:pPr>
      <w:r>
        <w:separator/>
      </w:r>
    </w:p>
  </w:endnote>
  <w:endnote w:type="continuationSeparator" w:id="0">
    <w:p w14:paraId="1BC5341C" w14:textId="77777777" w:rsidR="00F72B70" w:rsidRDefault="00F72B70" w:rsidP="00001C9B">
      <w:pPr>
        <w:spacing w:after="0" w:line="240" w:lineRule="auto"/>
      </w:pPr>
      <w:r>
        <w:continuationSeparator/>
      </w:r>
    </w:p>
  </w:endnote>
  <w:endnote w:type="continuationNotice" w:id="1">
    <w:p w14:paraId="24C5885D" w14:textId="77777777" w:rsidR="00F72B70" w:rsidRDefault="00F72B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0361" w14:textId="77777777" w:rsidR="00F72B70" w:rsidRDefault="00F72B70" w:rsidP="00001C9B">
      <w:pPr>
        <w:spacing w:after="0" w:line="240" w:lineRule="auto"/>
      </w:pPr>
      <w:r>
        <w:separator/>
      </w:r>
    </w:p>
  </w:footnote>
  <w:footnote w:type="continuationSeparator" w:id="0">
    <w:p w14:paraId="76688022" w14:textId="77777777" w:rsidR="00F72B70" w:rsidRDefault="00F72B70" w:rsidP="00001C9B">
      <w:pPr>
        <w:spacing w:after="0" w:line="240" w:lineRule="auto"/>
      </w:pPr>
      <w:r>
        <w:continuationSeparator/>
      </w:r>
    </w:p>
  </w:footnote>
  <w:footnote w:type="continuationNotice" w:id="1">
    <w:p w14:paraId="3F00BF29" w14:textId="77777777" w:rsidR="00F72B70" w:rsidRDefault="00F72B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3C0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103DE"/>
    <w:multiLevelType w:val="hybridMultilevel"/>
    <w:tmpl w:val="C340E05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057A"/>
    <w:multiLevelType w:val="multilevel"/>
    <w:tmpl w:val="9EE8A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9"/>
  </w:num>
  <w:num w:numId="3" w16cid:durableId="268973404">
    <w:abstractNumId w:val="16"/>
  </w:num>
  <w:num w:numId="4" w16cid:durableId="439036146">
    <w:abstractNumId w:val="7"/>
  </w:num>
  <w:num w:numId="5" w16cid:durableId="445394597">
    <w:abstractNumId w:val="20"/>
  </w:num>
  <w:num w:numId="6" w16cid:durableId="1550652410">
    <w:abstractNumId w:val="13"/>
  </w:num>
  <w:num w:numId="7" w16cid:durableId="189299408">
    <w:abstractNumId w:val="15"/>
  </w:num>
  <w:num w:numId="8" w16cid:durableId="1891532659">
    <w:abstractNumId w:val="15"/>
    <w:lvlOverride w:ilvl="0">
      <w:startOverride w:val="1"/>
    </w:lvlOverride>
  </w:num>
  <w:num w:numId="9" w16cid:durableId="1077898448">
    <w:abstractNumId w:val="15"/>
    <w:lvlOverride w:ilvl="0">
      <w:startOverride w:val="1"/>
    </w:lvlOverride>
  </w:num>
  <w:num w:numId="10" w16cid:durableId="853417518">
    <w:abstractNumId w:val="15"/>
    <w:lvlOverride w:ilvl="0">
      <w:startOverride w:val="1"/>
    </w:lvlOverride>
  </w:num>
  <w:num w:numId="11" w16cid:durableId="82268833">
    <w:abstractNumId w:val="13"/>
    <w:lvlOverride w:ilvl="0">
      <w:startOverride w:val="1"/>
    </w:lvlOverride>
  </w:num>
  <w:num w:numId="12" w16cid:durableId="426466264">
    <w:abstractNumId w:val="15"/>
    <w:lvlOverride w:ilvl="0">
      <w:startOverride w:val="1"/>
    </w:lvlOverride>
  </w:num>
  <w:num w:numId="13" w16cid:durableId="1081869768">
    <w:abstractNumId w:val="13"/>
    <w:lvlOverride w:ilvl="0">
      <w:startOverride w:val="1"/>
    </w:lvlOverride>
  </w:num>
  <w:num w:numId="14" w16cid:durableId="341275535">
    <w:abstractNumId w:val="15"/>
    <w:lvlOverride w:ilvl="0">
      <w:startOverride w:val="1"/>
    </w:lvlOverride>
  </w:num>
  <w:num w:numId="15" w16cid:durableId="683553830">
    <w:abstractNumId w:val="21"/>
  </w:num>
  <w:num w:numId="16" w16cid:durableId="503476605">
    <w:abstractNumId w:val="6"/>
  </w:num>
  <w:num w:numId="17" w16cid:durableId="1018891557">
    <w:abstractNumId w:val="19"/>
  </w:num>
  <w:num w:numId="18" w16cid:durableId="17949020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12"/>
  </w:num>
  <w:num w:numId="21" w16cid:durableId="993678921">
    <w:abstractNumId w:val="18"/>
  </w:num>
  <w:num w:numId="22" w16cid:durableId="1603343876">
    <w:abstractNumId w:val="13"/>
    <w:lvlOverride w:ilvl="0">
      <w:startOverride w:val="1"/>
    </w:lvlOverride>
  </w:num>
  <w:num w:numId="23" w16cid:durableId="765034464">
    <w:abstractNumId w:val="15"/>
    <w:lvlOverride w:ilvl="0">
      <w:startOverride w:val="1"/>
    </w:lvlOverride>
  </w:num>
  <w:num w:numId="24" w16cid:durableId="1444958065">
    <w:abstractNumId w:val="3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1407798682">
    <w:abstractNumId w:val="4"/>
  </w:num>
  <w:num w:numId="28" w16cid:durableId="1262757682">
    <w:abstractNumId w:val="2"/>
  </w:num>
  <w:num w:numId="29" w16cid:durableId="1431777442">
    <w:abstractNumId w:val="14"/>
  </w:num>
  <w:num w:numId="30" w16cid:durableId="874774857">
    <w:abstractNumId w:val="10"/>
  </w:num>
  <w:num w:numId="31" w16cid:durableId="385226218">
    <w:abstractNumId w:val="8"/>
  </w:num>
  <w:num w:numId="32" w16cid:durableId="1612282083">
    <w:abstractNumId w:val="17"/>
  </w:num>
  <w:num w:numId="33" w16cid:durableId="1625572119">
    <w:abstractNumId w:val="5"/>
  </w:num>
  <w:num w:numId="34" w16cid:durableId="1573925927">
    <w:abstractNumId w:val="11"/>
  </w:num>
  <w:num w:numId="35" w16cid:durableId="1737773925">
    <w:abstractNumId w:val="13"/>
    <w:lvlOverride w:ilvl="0">
      <w:startOverride w:val="1"/>
    </w:lvlOverride>
  </w:num>
  <w:num w:numId="36" w16cid:durableId="44133821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1C9B"/>
    <w:rsid w:val="000040DC"/>
    <w:rsid w:val="000151EF"/>
    <w:rsid w:val="000239F5"/>
    <w:rsid w:val="00027398"/>
    <w:rsid w:val="00033AE0"/>
    <w:rsid w:val="00061F64"/>
    <w:rsid w:val="00066C35"/>
    <w:rsid w:val="0008612A"/>
    <w:rsid w:val="00090E18"/>
    <w:rsid w:val="000A10BC"/>
    <w:rsid w:val="000B0056"/>
    <w:rsid w:val="000B2086"/>
    <w:rsid w:val="000C3C7B"/>
    <w:rsid w:val="000D0F93"/>
    <w:rsid w:val="000E3125"/>
    <w:rsid w:val="000E3291"/>
    <w:rsid w:val="00106416"/>
    <w:rsid w:val="00110481"/>
    <w:rsid w:val="001127C9"/>
    <w:rsid w:val="00115B88"/>
    <w:rsid w:val="00132F6A"/>
    <w:rsid w:val="00133913"/>
    <w:rsid w:val="00140221"/>
    <w:rsid w:val="00160FB4"/>
    <w:rsid w:val="001642FC"/>
    <w:rsid w:val="0016496B"/>
    <w:rsid w:val="001743E2"/>
    <w:rsid w:val="001745F8"/>
    <w:rsid w:val="001827FC"/>
    <w:rsid w:val="001838CF"/>
    <w:rsid w:val="001868EE"/>
    <w:rsid w:val="001A0194"/>
    <w:rsid w:val="001A3BA4"/>
    <w:rsid w:val="001A6D1F"/>
    <w:rsid w:val="001A7076"/>
    <w:rsid w:val="001B33BA"/>
    <w:rsid w:val="001B4562"/>
    <w:rsid w:val="001E30F6"/>
    <w:rsid w:val="001E4D36"/>
    <w:rsid w:val="001F6ECA"/>
    <w:rsid w:val="0021574F"/>
    <w:rsid w:val="00217E6E"/>
    <w:rsid w:val="00217EE5"/>
    <w:rsid w:val="00232950"/>
    <w:rsid w:val="00235F5C"/>
    <w:rsid w:val="00257FA3"/>
    <w:rsid w:val="00277B56"/>
    <w:rsid w:val="002906BB"/>
    <w:rsid w:val="00295EBC"/>
    <w:rsid w:val="002A19F5"/>
    <w:rsid w:val="002B0845"/>
    <w:rsid w:val="002B4922"/>
    <w:rsid w:val="002B6DB6"/>
    <w:rsid w:val="002C22C3"/>
    <w:rsid w:val="002C2D19"/>
    <w:rsid w:val="002D10FA"/>
    <w:rsid w:val="002D4C55"/>
    <w:rsid w:val="002D5F32"/>
    <w:rsid w:val="002E6DED"/>
    <w:rsid w:val="00300956"/>
    <w:rsid w:val="00312366"/>
    <w:rsid w:val="00317187"/>
    <w:rsid w:val="00320DC6"/>
    <w:rsid w:val="0032499A"/>
    <w:rsid w:val="003341F7"/>
    <w:rsid w:val="00341D46"/>
    <w:rsid w:val="00347FEC"/>
    <w:rsid w:val="00353BD5"/>
    <w:rsid w:val="00356F45"/>
    <w:rsid w:val="00366B74"/>
    <w:rsid w:val="003A710A"/>
    <w:rsid w:val="003B659E"/>
    <w:rsid w:val="003C275E"/>
    <w:rsid w:val="003C3CEB"/>
    <w:rsid w:val="003C4FDE"/>
    <w:rsid w:val="003E58DF"/>
    <w:rsid w:val="003F4FD3"/>
    <w:rsid w:val="00404C4C"/>
    <w:rsid w:val="0041423F"/>
    <w:rsid w:val="00414F81"/>
    <w:rsid w:val="00421ABC"/>
    <w:rsid w:val="004333FE"/>
    <w:rsid w:val="00436A0F"/>
    <w:rsid w:val="00437150"/>
    <w:rsid w:val="0043750A"/>
    <w:rsid w:val="004732E9"/>
    <w:rsid w:val="0048310F"/>
    <w:rsid w:val="004854BB"/>
    <w:rsid w:val="00491952"/>
    <w:rsid w:val="00496606"/>
    <w:rsid w:val="004B2B6E"/>
    <w:rsid w:val="004D65FF"/>
    <w:rsid w:val="004E5E66"/>
    <w:rsid w:val="004E7ADB"/>
    <w:rsid w:val="004F0B6B"/>
    <w:rsid w:val="004F6B03"/>
    <w:rsid w:val="00500A42"/>
    <w:rsid w:val="00503B4D"/>
    <w:rsid w:val="00504EE9"/>
    <w:rsid w:val="00521576"/>
    <w:rsid w:val="005250E6"/>
    <w:rsid w:val="005274E7"/>
    <w:rsid w:val="00542D23"/>
    <w:rsid w:val="0054442C"/>
    <w:rsid w:val="00550285"/>
    <w:rsid w:val="00560975"/>
    <w:rsid w:val="00562492"/>
    <w:rsid w:val="00572A20"/>
    <w:rsid w:val="005836F8"/>
    <w:rsid w:val="005918FA"/>
    <w:rsid w:val="00592A86"/>
    <w:rsid w:val="005A4D3F"/>
    <w:rsid w:val="005B1BFE"/>
    <w:rsid w:val="005B4801"/>
    <w:rsid w:val="005C23A4"/>
    <w:rsid w:val="005D1CDF"/>
    <w:rsid w:val="005D2BB7"/>
    <w:rsid w:val="005D6672"/>
    <w:rsid w:val="005D7B8C"/>
    <w:rsid w:val="005E41D6"/>
    <w:rsid w:val="005E61A8"/>
    <w:rsid w:val="005F6419"/>
    <w:rsid w:val="0060543D"/>
    <w:rsid w:val="006104DD"/>
    <w:rsid w:val="006130B5"/>
    <w:rsid w:val="00613664"/>
    <w:rsid w:val="00617400"/>
    <w:rsid w:val="006301D8"/>
    <w:rsid w:val="00632D29"/>
    <w:rsid w:val="00632DFE"/>
    <w:rsid w:val="00634CC5"/>
    <w:rsid w:val="00664950"/>
    <w:rsid w:val="00667D63"/>
    <w:rsid w:val="00683220"/>
    <w:rsid w:val="0068600E"/>
    <w:rsid w:val="00687FA0"/>
    <w:rsid w:val="006A3C11"/>
    <w:rsid w:val="006A4FCE"/>
    <w:rsid w:val="006A642C"/>
    <w:rsid w:val="006B7010"/>
    <w:rsid w:val="006C3095"/>
    <w:rsid w:val="006D1320"/>
    <w:rsid w:val="006D14A9"/>
    <w:rsid w:val="006E1151"/>
    <w:rsid w:val="006E3C6E"/>
    <w:rsid w:val="006E6311"/>
    <w:rsid w:val="00713087"/>
    <w:rsid w:val="007145FF"/>
    <w:rsid w:val="00715B2A"/>
    <w:rsid w:val="007251DC"/>
    <w:rsid w:val="007450F1"/>
    <w:rsid w:val="00751515"/>
    <w:rsid w:val="0075764A"/>
    <w:rsid w:val="007626B7"/>
    <w:rsid w:val="00777699"/>
    <w:rsid w:val="00780780"/>
    <w:rsid w:val="0078212B"/>
    <w:rsid w:val="00784DF6"/>
    <w:rsid w:val="00785232"/>
    <w:rsid w:val="007B186C"/>
    <w:rsid w:val="007C1696"/>
    <w:rsid w:val="007C3ED0"/>
    <w:rsid w:val="007C3F27"/>
    <w:rsid w:val="007C5971"/>
    <w:rsid w:val="007F54B9"/>
    <w:rsid w:val="00806A76"/>
    <w:rsid w:val="00811C9D"/>
    <w:rsid w:val="00816C80"/>
    <w:rsid w:val="00836438"/>
    <w:rsid w:val="008400E9"/>
    <w:rsid w:val="00841BCD"/>
    <w:rsid w:val="00851A8E"/>
    <w:rsid w:val="0085365B"/>
    <w:rsid w:val="00857E2D"/>
    <w:rsid w:val="0086352A"/>
    <w:rsid w:val="008826C1"/>
    <w:rsid w:val="00883DFD"/>
    <w:rsid w:val="00884AFA"/>
    <w:rsid w:val="00894063"/>
    <w:rsid w:val="008A1BF7"/>
    <w:rsid w:val="008A5B0E"/>
    <w:rsid w:val="008A7F9E"/>
    <w:rsid w:val="008B0961"/>
    <w:rsid w:val="0090091A"/>
    <w:rsid w:val="009042BD"/>
    <w:rsid w:val="009123E9"/>
    <w:rsid w:val="00936159"/>
    <w:rsid w:val="00944046"/>
    <w:rsid w:val="00977E1D"/>
    <w:rsid w:val="00980235"/>
    <w:rsid w:val="009B0573"/>
    <w:rsid w:val="009B7B4B"/>
    <w:rsid w:val="009B7C21"/>
    <w:rsid w:val="009D630E"/>
    <w:rsid w:val="009F2003"/>
    <w:rsid w:val="009F57E5"/>
    <w:rsid w:val="00A00B9D"/>
    <w:rsid w:val="00A01EDB"/>
    <w:rsid w:val="00A04992"/>
    <w:rsid w:val="00A06787"/>
    <w:rsid w:val="00A13A99"/>
    <w:rsid w:val="00A147AA"/>
    <w:rsid w:val="00A217E7"/>
    <w:rsid w:val="00A21D71"/>
    <w:rsid w:val="00A22B78"/>
    <w:rsid w:val="00A23398"/>
    <w:rsid w:val="00A25AE5"/>
    <w:rsid w:val="00A37002"/>
    <w:rsid w:val="00A410F4"/>
    <w:rsid w:val="00A4355E"/>
    <w:rsid w:val="00A564EC"/>
    <w:rsid w:val="00A73396"/>
    <w:rsid w:val="00A8697A"/>
    <w:rsid w:val="00A909E3"/>
    <w:rsid w:val="00A92BCD"/>
    <w:rsid w:val="00AA1B0E"/>
    <w:rsid w:val="00AA47B6"/>
    <w:rsid w:val="00AC163B"/>
    <w:rsid w:val="00AC5CA7"/>
    <w:rsid w:val="00AC6058"/>
    <w:rsid w:val="00AE2BA5"/>
    <w:rsid w:val="00AE324F"/>
    <w:rsid w:val="00AE56B1"/>
    <w:rsid w:val="00AE6D09"/>
    <w:rsid w:val="00AF7A7C"/>
    <w:rsid w:val="00B15B69"/>
    <w:rsid w:val="00B408B6"/>
    <w:rsid w:val="00B455B3"/>
    <w:rsid w:val="00B542DA"/>
    <w:rsid w:val="00B73862"/>
    <w:rsid w:val="00B73F43"/>
    <w:rsid w:val="00B87693"/>
    <w:rsid w:val="00BA6B66"/>
    <w:rsid w:val="00BA6E48"/>
    <w:rsid w:val="00BC2717"/>
    <w:rsid w:val="00BD4024"/>
    <w:rsid w:val="00BE0AF6"/>
    <w:rsid w:val="00BE1F03"/>
    <w:rsid w:val="00BE28ED"/>
    <w:rsid w:val="00BE58A7"/>
    <w:rsid w:val="00BF2218"/>
    <w:rsid w:val="00C0426B"/>
    <w:rsid w:val="00C045DF"/>
    <w:rsid w:val="00C077D9"/>
    <w:rsid w:val="00C1784E"/>
    <w:rsid w:val="00C25D3F"/>
    <w:rsid w:val="00C26D43"/>
    <w:rsid w:val="00C401C6"/>
    <w:rsid w:val="00C46548"/>
    <w:rsid w:val="00C504CB"/>
    <w:rsid w:val="00C546DB"/>
    <w:rsid w:val="00C574D5"/>
    <w:rsid w:val="00C70F0E"/>
    <w:rsid w:val="00C73F32"/>
    <w:rsid w:val="00C87462"/>
    <w:rsid w:val="00CA180C"/>
    <w:rsid w:val="00CB22B2"/>
    <w:rsid w:val="00CC3EE2"/>
    <w:rsid w:val="00CD7492"/>
    <w:rsid w:val="00CE3A6B"/>
    <w:rsid w:val="00D00211"/>
    <w:rsid w:val="00D01A1C"/>
    <w:rsid w:val="00D021EF"/>
    <w:rsid w:val="00D06309"/>
    <w:rsid w:val="00D17D4A"/>
    <w:rsid w:val="00D351EA"/>
    <w:rsid w:val="00D40288"/>
    <w:rsid w:val="00D43403"/>
    <w:rsid w:val="00D5270B"/>
    <w:rsid w:val="00D62E71"/>
    <w:rsid w:val="00D6430D"/>
    <w:rsid w:val="00D66188"/>
    <w:rsid w:val="00D661D7"/>
    <w:rsid w:val="00D731F6"/>
    <w:rsid w:val="00D740CA"/>
    <w:rsid w:val="00D741CC"/>
    <w:rsid w:val="00D85728"/>
    <w:rsid w:val="00D95481"/>
    <w:rsid w:val="00DB5335"/>
    <w:rsid w:val="00DC7A13"/>
    <w:rsid w:val="00DF2997"/>
    <w:rsid w:val="00E03264"/>
    <w:rsid w:val="00E10BC4"/>
    <w:rsid w:val="00E1415D"/>
    <w:rsid w:val="00E323E9"/>
    <w:rsid w:val="00E34018"/>
    <w:rsid w:val="00E437D2"/>
    <w:rsid w:val="00E55751"/>
    <w:rsid w:val="00E60CE1"/>
    <w:rsid w:val="00EA2311"/>
    <w:rsid w:val="00EB77C8"/>
    <w:rsid w:val="00EC7BC3"/>
    <w:rsid w:val="00ED7600"/>
    <w:rsid w:val="00EF6073"/>
    <w:rsid w:val="00EF698B"/>
    <w:rsid w:val="00F1362C"/>
    <w:rsid w:val="00F40B23"/>
    <w:rsid w:val="00F414F1"/>
    <w:rsid w:val="00F502D3"/>
    <w:rsid w:val="00F508B8"/>
    <w:rsid w:val="00F72B70"/>
    <w:rsid w:val="00F72CB1"/>
    <w:rsid w:val="00F81A4C"/>
    <w:rsid w:val="00F8215E"/>
    <w:rsid w:val="00F824F5"/>
    <w:rsid w:val="00F90FAB"/>
    <w:rsid w:val="00F9374D"/>
    <w:rsid w:val="00FA52D4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  <w15:docId w15:val="{94A940D6-8CFA-46A2-A4D3-578558155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F3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table" w:customStyle="1" w:styleId="5">
    <w:name w:val="网格型5"/>
    <w:basedOn w:val="TableNormal"/>
    <w:next w:val="TableGrid"/>
    <w:qFormat/>
    <w:rsid w:val="00713087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D5F3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B084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845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B084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845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5AIRPNAIUNRU-1328258698-23494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https://nokia.sharepoint.com/sites/c5g/5gradio/_layouts/15/DocIdRedir.aspx?ID=5AIRPNAIUNRU-1328258698-23494</Url>
      <Description>5AIRPNAIUNRU-1328258698-23494</Description>
    </_dlc_DocIdUrl>
  </documentManagement>
</p:properties>
</file>

<file path=customXml/itemProps1.xml><?xml version="1.0" encoding="utf-8"?>
<ds:datastoreItem xmlns:ds="http://schemas.openxmlformats.org/officeDocument/2006/customXml" ds:itemID="{A023DDED-8183-4B19-9DF0-992C36BEAC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27BE2-AFF3-468A-9B10-8D35EC35E240}"/>
</file>

<file path=customXml/itemProps3.xml><?xml version="1.0" encoding="utf-8"?>
<ds:datastoreItem xmlns:ds="http://schemas.openxmlformats.org/officeDocument/2006/customXml" ds:itemID="{DAB1EBC7-D01B-40AD-AD3C-C101BA2BC99C}"/>
</file>

<file path=customXml/itemProps4.xml><?xml version="1.0" encoding="utf-8"?>
<ds:datastoreItem xmlns:ds="http://schemas.openxmlformats.org/officeDocument/2006/customXml" ds:itemID="{70E05E7A-8218-4DD9-B4C8-0C745E69E0EB}"/>
</file>

<file path=customXml/itemProps5.xml><?xml version="1.0" encoding="utf-8"?>
<ds:datastoreItem xmlns:ds="http://schemas.openxmlformats.org/officeDocument/2006/customXml" ds:itemID="{C53FE7F8-C87A-41CB-A4FF-3174F9A73081}"/>
</file>

<file path=customXml/itemProps6.xml><?xml version="1.0" encoding="utf-8"?>
<ds:datastoreItem xmlns:ds="http://schemas.openxmlformats.org/officeDocument/2006/customXml" ds:itemID="{B5E52F08-459A-4841-A22E-D9764199A0AA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2023-05-15T20:08:00Z</dcterms:created>
  <dcterms:modified xsi:type="dcterms:W3CDTF">2023-05-15T20:08:00Z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56be9dd9-c165-4a68-be1f-98bfa8816f10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